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10D" w:rsidRPr="00F0310D" w:rsidRDefault="00F0310D" w:rsidP="00F0310D">
      <w:pPr>
        <w:spacing w:after="160" w:line="259" w:lineRule="auto"/>
        <w:rPr>
          <w:rFonts w:ascii="Calibri" w:eastAsia="Calibri" w:hAnsi="Calibri" w:cs="Times New Roman"/>
        </w:rPr>
      </w:pPr>
      <w:r w:rsidRPr="00F0310D">
        <w:rPr>
          <w:rFonts w:ascii="Georgia" w:eastAsia="Calibri" w:hAnsi="Georgia" w:cs="Times New Roman"/>
          <w:noProof/>
          <w:sz w:val="24"/>
          <w:szCs w:val="24"/>
          <w:lang w:eastAsia="fr-FR"/>
        </w:rPr>
        <mc:AlternateContent>
          <mc:Choice Requires="wps">
            <w:drawing>
              <wp:anchor distT="0" distB="0" distL="114300" distR="114300" simplePos="0" relativeHeight="251660288" behindDoc="0" locked="0" layoutInCell="1" allowOverlap="1" wp14:anchorId="5F0858CC" wp14:editId="5E438331">
                <wp:simplePos x="0" y="0"/>
                <wp:positionH relativeFrom="column">
                  <wp:posOffset>4053205</wp:posOffset>
                </wp:positionH>
                <wp:positionV relativeFrom="paragraph">
                  <wp:posOffset>643255</wp:posOffset>
                </wp:positionV>
                <wp:extent cx="2009775" cy="400050"/>
                <wp:effectExtent l="0" t="0" r="28575"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 cy="400050"/>
                        </a:xfrm>
                        <a:prstGeom prst="rect">
                          <a:avLst/>
                        </a:prstGeom>
                        <a:solidFill>
                          <a:srgbClr val="FFFFFF"/>
                        </a:solidFill>
                        <a:ln w="9525">
                          <a:solidFill>
                            <a:srgbClr val="FFFFFF"/>
                          </a:solidFill>
                          <a:miter lim="800000"/>
                          <a:headEnd/>
                          <a:tailEnd/>
                        </a:ln>
                      </wps:spPr>
                      <wps:txbx>
                        <w:txbxContent>
                          <w:p w:rsidR="002C710A" w:rsidRPr="00662AEC" w:rsidRDefault="002C710A" w:rsidP="00F0310D">
                            <w:pPr>
                              <w:spacing w:after="0"/>
                              <w:jc w:val="center"/>
                              <w:rPr>
                                <w:rFonts w:ascii="Times New Roman" w:hAnsi="Times New Roman"/>
                                <w:sz w:val="16"/>
                                <w:szCs w:val="16"/>
                              </w:rPr>
                            </w:pPr>
                            <w:r w:rsidRPr="00662AEC">
                              <w:rPr>
                                <w:rFonts w:ascii="Times New Roman" w:hAnsi="Times New Roman"/>
                                <w:sz w:val="16"/>
                                <w:szCs w:val="16"/>
                              </w:rPr>
                              <w:t>Centre d’Information, de Formation,</w:t>
                            </w:r>
                          </w:p>
                          <w:p w:rsidR="002C710A" w:rsidRPr="00662AEC" w:rsidRDefault="002C710A" w:rsidP="00F0310D">
                            <w:pPr>
                              <w:spacing w:after="0"/>
                              <w:jc w:val="center"/>
                              <w:rPr>
                                <w:rFonts w:ascii="Times New Roman" w:hAnsi="Times New Roman"/>
                                <w:sz w:val="16"/>
                                <w:szCs w:val="16"/>
                              </w:rPr>
                            </w:pPr>
                            <w:r w:rsidRPr="00662AEC">
                              <w:rPr>
                                <w:rFonts w:ascii="Times New Roman" w:hAnsi="Times New Roman"/>
                                <w:sz w:val="16"/>
                                <w:szCs w:val="16"/>
                              </w:rPr>
                              <w:t>et d’Etudes sur le Budget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0858CC" id="Rectangle 7" o:spid="_x0000_s1026" style="position:absolute;margin-left:319.15pt;margin-top:50.65pt;width:158.2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" strokecolor="white">
                <v:textbox>
                  <w:txbxContent>
                    <w:p w:rsidR="002C710A" w:rsidRPr="00662AEC" w:rsidRDefault="002C710A" w:rsidP="00F0310D">
                      <w:pPr>
                        <w:spacing w:after="0"/>
                        <w:jc w:val="center"/>
                        <w:rPr>
                          <w:rFonts w:ascii="Times New Roman" w:hAnsi="Times New Roman"/>
                          <w:sz w:val="16"/>
                          <w:szCs w:val="16"/>
                        </w:rPr>
                      </w:pPr>
                      <w:r w:rsidRPr="00662AEC">
                        <w:rPr>
                          <w:rFonts w:ascii="Times New Roman" w:hAnsi="Times New Roman"/>
                          <w:sz w:val="16"/>
                          <w:szCs w:val="16"/>
                        </w:rPr>
                        <w:t>Centre d’Information, de Formation,</w:t>
                      </w:r>
                    </w:p>
                    <w:p w:rsidR="002C710A" w:rsidRPr="00662AEC" w:rsidRDefault="002C710A" w:rsidP="00F0310D">
                      <w:pPr>
                        <w:spacing w:after="0"/>
                        <w:jc w:val="center"/>
                        <w:rPr>
                          <w:rFonts w:ascii="Times New Roman" w:hAnsi="Times New Roman"/>
                          <w:sz w:val="16"/>
                          <w:szCs w:val="16"/>
                        </w:rPr>
                      </w:pPr>
                      <w:r w:rsidRPr="00662AEC">
                        <w:rPr>
                          <w:rFonts w:ascii="Times New Roman" w:hAnsi="Times New Roman"/>
                          <w:sz w:val="16"/>
                          <w:szCs w:val="16"/>
                        </w:rPr>
                        <w:t>et d’Etudes sur le Budget</w:t>
                      </w:r>
                    </w:p>
                  </w:txbxContent>
                </v:textbox>
              </v:rect>
            </w:pict>
          </mc:Fallback>
        </mc:AlternateContent>
      </w:r>
      <w:r w:rsidRPr="00F0310D">
        <w:rPr>
          <w:rFonts w:ascii="Georgia" w:eastAsia="Calibri" w:hAnsi="Georgia" w:cs="Times New Roman"/>
          <w:noProof/>
          <w:sz w:val="24"/>
          <w:szCs w:val="24"/>
          <w:lang w:eastAsia="fr-FR"/>
        </w:rPr>
        <w:drawing>
          <wp:anchor distT="0" distB="0" distL="114300" distR="114300" simplePos="0" relativeHeight="251659264" behindDoc="0" locked="0" layoutInCell="1" allowOverlap="1" wp14:anchorId="5F0CDD05" wp14:editId="0B87EA14">
            <wp:simplePos x="0" y="0"/>
            <wp:positionH relativeFrom="column">
              <wp:posOffset>4434205</wp:posOffset>
            </wp:positionH>
            <wp:positionV relativeFrom="paragraph">
              <wp:posOffset>205105</wp:posOffset>
            </wp:positionV>
            <wp:extent cx="1295400" cy="342900"/>
            <wp:effectExtent l="0" t="0" r="0" b="0"/>
            <wp:wrapSquare wrapText="left"/>
            <wp:docPr id="3" name="Image 3" descr="http://www.cifoeb.org/images/cifoeb/logo_cifo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http://www.cifoeb.org/images/cifoeb/logo_cifoe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310D">
        <w:rPr>
          <w:rFonts w:ascii="Georgia" w:eastAsia="Calibri" w:hAnsi="Georgia" w:cs="Times New Roman"/>
          <w:noProof/>
          <w:color w:val="000000"/>
          <w:kern w:val="28"/>
          <w:sz w:val="24"/>
          <w:szCs w:val="24"/>
          <w:lang w:eastAsia="fr-FR"/>
        </w:rPr>
        <w:drawing>
          <wp:inline distT="0" distB="0" distL="0" distR="0" wp14:anchorId="782BABE6" wp14:editId="3E6E7DF5">
            <wp:extent cx="1340735" cy="885825"/>
            <wp:effectExtent l="0" t="0" r="0" b="0"/>
            <wp:docPr id="4" name="Image 4" descr="D:\DONNEES-CIC\Documents\Articles du REN-LAC\LOGO_REN-LAC_Charte_graphiq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D:\DONNEES-CIC\Documents\Articles du REN-LAC\LOGO_REN-LAC_Charte_graphiqu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5395" cy="895511"/>
                    </a:xfrm>
                    <a:prstGeom prst="rect">
                      <a:avLst/>
                    </a:prstGeom>
                    <a:noFill/>
                    <a:ln>
                      <a:noFill/>
                    </a:ln>
                  </pic:spPr>
                </pic:pic>
              </a:graphicData>
            </a:graphic>
          </wp:inline>
        </w:drawing>
      </w:r>
      <w:r w:rsidRPr="00F0310D">
        <w:rPr>
          <w:rFonts w:ascii="Georgia" w:eastAsia="Calibri" w:hAnsi="Georgia" w:cs="Times New Roman"/>
          <w:noProof/>
          <w:sz w:val="24"/>
          <w:szCs w:val="24"/>
          <w:lang w:eastAsia="fr-FR"/>
        </w:rPr>
        <w:t xml:space="preserve">                   </w:t>
      </w:r>
      <w:r w:rsidRPr="00F0310D">
        <w:rPr>
          <w:rFonts w:ascii="Georgia" w:eastAsia="Calibri" w:hAnsi="Georgia" w:cs="Times New Roman"/>
          <w:noProof/>
          <w:sz w:val="24"/>
          <w:szCs w:val="24"/>
          <w:lang w:eastAsia="fr-FR"/>
        </w:rPr>
        <w:drawing>
          <wp:inline distT="0" distB="0" distL="0" distR="0" wp14:anchorId="2FE2ECF5" wp14:editId="2FA93B63">
            <wp:extent cx="1529894" cy="78105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54373" cy="793547"/>
                    </a:xfrm>
                    <a:prstGeom prst="rect">
                      <a:avLst/>
                    </a:prstGeom>
                  </pic:spPr>
                </pic:pic>
              </a:graphicData>
            </a:graphic>
          </wp:inline>
        </w:drawing>
      </w:r>
    </w:p>
    <w:p w:rsidR="00B31097" w:rsidRPr="00B31097" w:rsidRDefault="00B31097" w:rsidP="00B31097">
      <w:pPr>
        <w:spacing w:after="0" w:line="240" w:lineRule="auto"/>
        <w:jc w:val="both"/>
        <w:rPr>
          <w:rFonts w:ascii="Calibri" w:eastAsia="Calibri" w:hAnsi="Calibri" w:cs="Times New Roman"/>
        </w:rPr>
      </w:pPr>
    </w:p>
    <w:p w:rsidR="00B31097" w:rsidRPr="00B31097" w:rsidRDefault="00B31097" w:rsidP="00B31097">
      <w:pPr>
        <w:pBdr>
          <w:bottom w:val="single" w:sz="6" w:space="1" w:color="auto"/>
        </w:pBdr>
        <w:spacing w:after="0" w:line="240" w:lineRule="auto"/>
        <w:jc w:val="center"/>
        <w:rPr>
          <w:rFonts w:ascii="Calibri" w:eastAsia="Calibri" w:hAnsi="Calibri" w:cs="Times New Roman"/>
          <w:sz w:val="14"/>
        </w:rPr>
      </w:pPr>
    </w:p>
    <w:p w:rsidR="00B31097" w:rsidRPr="00B31097" w:rsidRDefault="00B31097" w:rsidP="00B31097">
      <w:pPr>
        <w:spacing w:after="0" w:line="240" w:lineRule="auto"/>
        <w:jc w:val="center"/>
        <w:rPr>
          <w:rFonts w:ascii="Calibri" w:eastAsia="Calibri" w:hAnsi="Calibri" w:cs="Times New Roman"/>
          <w:sz w:val="14"/>
        </w:rPr>
      </w:pPr>
    </w:p>
    <w:p w:rsidR="00B31097" w:rsidRPr="00B31097" w:rsidRDefault="00B31097" w:rsidP="00B31097">
      <w:pPr>
        <w:spacing w:after="0" w:line="240" w:lineRule="auto"/>
        <w:jc w:val="both"/>
        <w:rPr>
          <w:rFonts w:ascii="Calibri" w:eastAsia="Calibri" w:hAnsi="Calibri" w:cs="Times New Roman"/>
        </w:rPr>
      </w:pPr>
    </w:p>
    <w:p w:rsidR="00B31097" w:rsidRPr="00B31097" w:rsidRDefault="00B31097" w:rsidP="00B31097">
      <w:pPr>
        <w:spacing w:after="0" w:line="240" w:lineRule="auto"/>
        <w:jc w:val="both"/>
        <w:rPr>
          <w:rFonts w:ascii="Calibri" w:eastAsia="Calibri" w:hAnsi="Calibri" w:cs="Times New Roman"/>
        </w:rPr>
      </w:pPr>
    </w:p>
    <w:p w:rsidR="00B31097" w:rsidRPr="00B31097" w:rsidRDefault="00B31097" w:rsidP="00B31097">
      <w:pPr>
        <w:spacing w:after="0" w:line="240" w:lineRule="auto"/>
        <w:jc w:val="both"/>
        <w:rPr>
          <w:rFonts w:ascii="Calibri" w:eastAsia="Calibri" w:hAnsi="Calibri" w:cs="Times New Roman"/>
        </w:rPr>
      </w:pPr>
    </w:p>
    <w:p w:rsidR="00B31097" w:rsidRDefault="00B31097" w:rsidP="00B31097">
      <w:pPr>
        <w:spacing w:after="0" w:line="240" w:lineRule="auto"/>
        <w:jc w:val="both"/>
        <w:rPr>
          <w:rFonts w:ascii="Calibri" w:eastAsia="Calibri" w:hAnsi="Calibri" w:cs="Times New Roman"/>
        </w:rPr>
      </w:pPr>
    </w:p>
    <w:p w:rsidR="00284E36" w:rsidRDefault="00284E36" w:rsidP="00B31097">
      <w:pPr>
        <w:spacing w:after="0" w:line="240" w:lineRule="auto"/>
        <w:jc w:val="both"/>
        <w:rPr>
          <w:rFonts w:ascii="Calibri" w:eastAsia="Calibri" w:hAnsi="Calibri" w:cs="Times New Roman"/>
        </w:rPr>
      </w:pPr>
    </w:p>
    <w:p w:rsidR="00284E36" w:rsidRPr="00B31097" w:rsidRDefault="00284E36" w:rsidP="00B31097">
      <w:pPr>
        <w:spacing w:after="0" w:line="240" w:lineRule="auto"/>
        <w:jc w:val="both"/>
        <w:rPr>
          <w:rFonts w:ascii="Calibri" w:eastAsia="Calibri" w:hAnsi="Calibri" w:cs="Times New Roman"/>
        </w:rPr>
      </w:pPr>
    </w:p>
    <w:p w:rsidR="00B31097" w:rsidRPr="00B31097" w:rsidRDefault="00B31097" w:rsidP="00B31097">
      <w:pPr>
        <w:spacing w:after="0" w:line="240" w:lineRule="auto"/>
        <w:jc w:val="both"/>
        <w:rPr>
          <w:rFonts w:ascii="Calibri" w:eastAsia="Calibri" w:hAnsi="Calibri" w:cs="Times New Roman"/>
        </w:rPr>
      </w:pPr>
    </w:p>
    <w:p w:rsidR="00B31097" w:rsidRPr="00B31097" w:rsidRDefault="00B31097" w:rsidP="00B31097">
      <w:pPr>
        <w:spacing w:after="0" w:line="240" w:lineRule="auto"/>
        <w:jc w:val="both"/>
        <w:rPr>
          <w:rFonts w:ascii="Calibri" w:eastAsia="Calibri" w:hAnsi="Calibri" w:cs="Times New Roman"/>
        </w:rPr>
      </w:pPr>
    </w:p>
    <w:p w:rsidR="00B31097" w:rsidRPr="00B31097" w:rsidRDefault="00B31097" w:rsidP="00B31097">
      <w:pPr>
        <w:spacing w:after="0" w:line="240" w:lineRule="auto"/>
        <w:jc w:val="both"/>
        <w:rPr>
          <w:rFonts w:ascii="Calibri" w:eastAsia="Calibri" w:hAnsi="Calibri" w:cs="Times New Roman"/>
        </w:rPr>
      </w:pPr>
    </w:p>
    <w:p w:rsidR="00B31097" w:rsidRPr="00B31097" w:rsidRDefault="00B31097" w:rsidP="00B31097">
      <w:pPr>
        <w:spacing w:after="0" w:line="240" w:lineRule="auto"/>
        <w:jc w:val="both"/>
        <w:rPr>
          <w:rFonts w:ascii="Calibri" w:eastAsia="Calibri" w:hAnsi="Calibri" w:cs="Times New Roman"/>
        </w:rPr>
      </w:pPr>
    </w:p>
    <w:p w:rsidR="00B31097" w:rsidRPr="00B31097" w:rsidRDefault="00B31097" w:rsidP="00B31097">
      <w:pPr>
        <w:spacing w:after="0" w:line="240" w:lineRule="auto"/>
        <w:jc w:val="both"/>
        <w:rPr>
          <w:rFonts w:ascii="Calibri" w:eastAsia="Calibri" w:hAnsi="Calibri" w:cs="Times New Roman"/>
        </w:rPr>
      </w:pPr>
    </w:p>
    <w:p w:rsidR="00B31097" w:rsidRPr="00B31097" w:rsidRDefault="00B31097" w:rsidP="00B31097">
      <w:pPr>
        <w:spacing w:after="0" w:line="240" w:lineRule="auto"/>
        <w:jc w:val="both"/>
        <w:rPr>
          <w:rFonts w:ascii="Calibri" w:eastAsia="Calibri" w:hAnsi="Calibri" w:cs="Times New Roman"/>
        </w:rPr>
      </w:pPr>
    </w:p>
    <w:p w:rsidR="00B31097" w:rsidRPr="00B31097" w:rsidRDefault="00B31097" w:rsidP="00B31097">
      <w:pPr>
        <w:spacing w:after="0" w:line="240" w:lineRule="auto"/>
        <w:jc w:val="both"/>
        <w:rPr>
          <w:rFonts w:ascii="Calibri" w:eastAsia="Calibri" w:hAnsi="Calibri" w:cs="Times New Roman"/>
        </w:rPr>
      </w:pPr>
    </w:p>
    <w:p w:rsidR="00B31097" w:rsidRPr="00B31097" w:rsidRDefault="00B31097" w:rsidP="00B31097">
      <w:pPr>
        <w:spacing w:after="0" w:line="240" w:lineRule="auto"/>
        <w:jc w:val="both"/>
        <w:rPr>
          <w:rFonts w:ascii="Calibri" w:eastAsia="Calibri" w:hAnsi="Calibri" w:cs="Times New Roman"/>
        </w:rPr>
      </w:pPr>
    </w:p>
    <w:p w:rsidR="00B31097" w:rsidRPr="00B31097" w:rsidRDefault="00B31097" w:rsidP="00B31097">
      <w:pPr>
        <w:spacing w:after="0" w:line="240" w:lineRule="auto"/>
        <w:jc w:val="both"/>
        <w:rPr>
          <w:rFonts w:ascii="Calibri" w:eastAsia="Calibri" w:hAnsi="Calibri" w:cs="Times New Roman"/>
        </w:rPr>
      </w:pPr>
    </w:p>
    <w:p w:rsidR="00B31097" w:rsidRPr="00B31097" w:rsidRDefault="00B31097" w:rsidP="00B31097">
      <w:pPr>
        <w:pBdr>
          <w:top w:val="thinThickSmallGap" w:sz="24" w:space="1" w:color="auto"/>
          <w:bottom w:val="thickThinSmallGap" w:sz="24" w:space="1" w:color="auto"/>
        </w:pBdr>
        <w:spacing w:after="0" w:line="240" w:lineRule="auto"/>
        <w:jc w:val="center"/>
        <w:rPr>
          <w:rFonts w:ascii="Calibri" w:eastAsia="Calibri" w:hAnsi="Calibri" w:cs="Times New Roman"/>
          <w:b/>
          <w:caps/>
          <w:sz w:val="32"/>
          <w:szCs w:val="32"/>
        </w:rPr>
      </w:pPr>
    </w:p>
    <w:p w:rsidR="00F0310D" w:rsidRPr="00F0310D" w:rsidRDefault="00F0310D" w:rsidP="00F0310D">
      <w:pPr>
        <w:pBdr>
          <w:top w:val="thinThickSmallGap" w:sz="24" w:space="1" w:color="auto"/>
          <w:bottom w:val="thickThinSmallGap" w:sz="24" w:space="1" w:color="auto"/>
        </w:pBdr>
        <w:spacing w:after="0" w:line="240" w:lineRule="auto"/>
        <w:jc w:val="center"/>
        <w:rPr>
          <w:rFonts w:ascii="Calibri" w:eastAsia="Calibri" w:hAnsi="Calibri" w:cs="Times New Roman"/>
          <w:b/>
          <w:caps/>
          <w:sz w:val="32"/>
          <w:szCs w:val="32"/>
        </w:rPr>
      </w:pPr>
      <w:r w:rsidRPr="00F0310D">
        <w:rPr>
          <w:rFonts w:ascii="Calibri" w:eastAsia="Calibri" w:hAnsi="Calibri" w:cs="Times New Roman"/>
          <w:b/>
          <w:caps/>
          <w:sz w:val="32"/>
          <w:szCs w:val="32"/>
        </w:rPr>
        <w:t xml:space="preserve">INVENTAIRE DES </w:t>
      </w:r>
      <w:r w:rsidR="00921B24">
        <w:rPr>
          <w:rFonts w:ascii="Calibri" w:eastAsia="Calibri" w:hAnsi="Calibri" w:cs="Times New Roman"/>
          <w:b/>
          <w:caps/>
          <w:sz w:val="32"/>
          <w:szCs w:val="32"/>
        </w:rPr>
        <w:t>textes juridiques d’accès</w:t>
      </w:r>
      <w:r w:rsidR="00D75FB7">
        <w:rPr>
          <w:rFonts w:ascii="Calibri" w:eastAsia="Calibri" w:hAnsi="Calibri" w:cs="Times New Roman"/>
          <w:b/>
          <w:caps/>
          <w:sz w:val="32"/>
          <w:szCs w:val="32"/>
        </w:rPr>
        <w:t xml:space="preserve"> à l’information en matière budgétaire et FINANCIERE</w:t>
      </w:r>
    </w:p>
    <w:p w:rsidR="00B31097" w:rsidRPr="00B31097" w:rsidRDefault="00B31097" w:rsidP="00B31097">
      <w:pPr>
        <w:pBdr>
          <w:top w:val="thinThickSmallGap" w:sz="24" w:space="1" w:color="auto"/>
          <w:bottom w:val="thickThinSmallGap" w:sz="24" w:space="1" w:color="auto"/>
        </w:pBdr>
        <w:spacing w:after="0" w:line="240" w:lineRule="auto"/>
        <w:jc w:val="center"/>
        <w:rPr>
          <w:rFonts w:ascii="Calibri" w:eastAsia="Calibri" w:hAnsi="Calibri" w:cs="Times New Roman"/>
          <w:b/>
          <w:caps/>
          <w:sz w:val="32"/>
          <w:szCs w:val="32"/>
        </w:rPr>
      </w:pPr>
    </w:p>
    <w:p w:rsidR="00B31097" w:rsidRPr="00B31097" w:rsidRDefault="00B31097" w:rsidP="00B31097">
      <w:pPr>
        <w:spacing w:after="0" w:line="240" w:lineRule="auto"/>
        <w:jc w:val="both"/>
        <w:rPr>
          <w:rFonts w:ascii="Calibri" w:eastAsia="Calibri" w:hAnsi="Calibri" w:cs="Times New Roman"/>
        </w:rPr>
      </w:pPr>
    </w:p>
    <w:p w:rsidR="00B31097" w:rsidRPr="00B31097" w:rsidRDefault="00B31097" w:rsidP="00B31097">
      <w:pPr>
        <w:spacing w:after="0" w:line="240" w:lineRule="auto"/>
        <w:jc w:val="center"/>
        <w:rPr>
          <w:rFonts w:ascii="Calibri" w:eastAsia="Calibri" w:hAnsi="Calibri" w:cs="Times New Roman"/>
          <w:i/>
        </w:rPr>
      </w:pPr>
      <w:r w:rsidRPr="00B31097">
        <w:rPr>
          <w:rFonts w:ascii="Calibri" w:eastAsia="Calibri" w:hAnsi="Calibri" w:cs="Times New Roman"/>
          <w:i/>
        </w:rPr>
        <w:t xml:space="preserve">[Version </w:t>
      </w:r>
      <w:r w:rsidR="00284E36">
        <w:rPr>
          <w:rFonts w:ascii="Calibri" w:eastAsia="Calibri" w:hAnsi="Calibri" w:cs="Times New Roman"/>
          <w:i/>
        </w:rPr>
        <w:t>finale</w:t>
      </w:r>
      <w:r w:rsidRPr="00B31097">
        <w:rPr>
          <w:rFonts w:ascii="Calibri" w:eastAsia="Calibri" w:hAnsi="Calibri" w:cs="Times New Roman"/>
          <w:i/>
        </w:rPr>
        <w:t>]</w:t>
      </w:r>
    </w:p>
    <w:p w:rsidR="00B31097" w:rsidRPr="00B31097" w:rsidRDefault="00B31097" w:rsidP="00B31097">
      <w:pPr>
        <w:spacing w:after="0" w:line="240" w:lineRule="auto"/>
        <w:jc w:val="both"/>
        <w:rPr>
          <w:rFonts w:ascii="Calibri" w:eastAsia="Calibri" w:hAnsi="Calibri" w:cs="Times New Roman"/>
        </w:rPr>
      </w:pPr>
    </w:p>
    <w:p w:rsidR="00B31097" w:rsidRPr="00B31097" w:rsidRDefault="00B31097" w:rsidP="00B31097">
      <w:pPr>
        <w:spacing w:after="0" w:line="240" w:lineRule="auto"/>
        <w:jc w:val="both"/>
        <w:rPr>
          <w:rFonts w:ascii="Calibri" w:eastAsia="Calibri" w:hAnsi="Calibri" w:cs="Times New Roman"/>
        </w:rPr>
      </w:pPr>
    </w:p>
    <w:p w:rsidR="00B31097" w:rsidRPr="00B31097" w:rsidRDefault="00B31097" w:rsidP="00B31097">
      <w:pPr>
        <w:spacing w:after="0" w:line="240" w:lineRule="auto"/>
        <w:jc w:val="both"/>
        <w:rPr>
          <w:rFonts w:ascii="Calibri" w:eastAsia="Calibri" w:hAnsi="Calibri" w:cs="Times New Roman"/>
        </w:rPr>
      </w:pPr>
    </w:p>
    <w:p w:rsidR="00B31097" w:rsidRPr="00B31097" w:rsidRDefault="00B31097" w:rsidP="00B31097">
      <w:pPr>
        <w:spacing w:after="0" w:line="240" w:lineRule="auto"/>
        <w:jc w:val="both"/>
        <w:rPr>
          <w:rFonts w:ascii="Calibri" w:eastAsia="Calibri" w:hAnsi="Calibri" w:cs="Times New Roman"/>
        </w:rPr>
      </w:pPr>
    </w:p>
    <w:p w:rsidR="00B31097" w:rsidRPr="00B31097" w:rsidRDefault="00B31097" w:rsidP="00B31097">
      <w:pPr>
        <w:spacing w:after="0" w:line="240" w:lineRule="auto"/>
        <w:jc w:val="both"/>
        <w:rPr>
          <w:rFonts w:ascii="Calibri" w:eastAsia="Calibri" w:hAnsi="Calibri" w:cs="Times New Roman"/>
        </w:rPr>
      </w:pPr>
    </w:p>
    <w:p w:rsidR="00B31097" w:rsidRPr="00B31097" w:rsidRDefault="00B31097" w:rsidP="00B31097">
      <w:pPr>
        <w:spacing w:after="0" w:line="240" w:lineRule="auto"/>
        <w:jc w:val="both"/>
        <w:rPr>
          <w:rFonts w:ascii="Calibri" w:eastAsia="Calibri" w:hAnsi="Calibri" w:cs="Times New Roman"/>
        </w:rPr>
      </w:pPr>
    </w:p>
    <w:p w:rsidR="00B31097" w:rsidRPr="00B31097" w:rsidRDefault="00B31097" w:rsidP="00B31097">
      <w:pPr>
        <w:spacing w:after="0" w:line="240" w:lineRule="auto"/>
        <w:jc w:val="both"/>
        <w:rPr>
          <w:rFonts w:ascii="Calibri" w:eastAsia="Calibri" w:hAnsi="Calibri" w:cs="Times New Roman"/>
        </w:rPr>
      </w:pPr>
    </w:p>
    <w:p w:rsidR="00B31097" w:rsidRPr="00B31097" w:rsidRDefault="00B31097" w:rsidP="00B31097">
      <w:pPr>
        <w:spacing w:after="0" w:line="240" w:lineRule="auto"/>
        <w:jc w:val="both"/>
        <w:rPr>
          <w:rFonts w:ascii="Calibri" w:eastAsia="Calibri" w:hAnsi="Calibri" w:cs="Times New Roman"/>
        </w:rPr>
      </w:pPr>
    </w:p>
    <w:p w:rsidR="00B31097" w:rsidRPr="00B31097" w:rsidRDefault="00B31097" w:rsidP="00B31097">
      <w:pPr>
        <w:spacing w:after="0" w:line="240" w:lineRule="auto"/>
        <w:jc w:val="both"/>
        <w:rPr>
          <w:rFonts w:ascii="Calibri" w:eastAsia="Calibri" w:hAnsi="Calibri" w:cs="Times New Roman"/>
        </w:rPr>
      </w:pPr>
    </w:p>
    <w:p w:rsidR="00B31097" w:rsidRPr="00B31097" w:rsidRDefault="00B31097" w:rsidP="00B31097">
      <w:pPr>
        <w:spacing w:after="0" w:line="240" w:lineRule="auto"/>
        <w:jc w:val="both"/>
        <w:rPr>
          <w:rFonts w:ascii="Calibri" w:eastAsia="Calibri" w:hAnsi="Calibri" w:cs="Times New Roman"/>
        </w:rPr>
      </w:pPr>
    </w:p>
    <w:p w:rsidR="00B31097" w:rsidRPr="00B31097" w:rsidRDefault="00B31097" w:rsidP="00B31097">
      <w:pPr>
        <w:spacing w:after="0" w:line="240" w:lineRule="auto"/>
        <w:jc w:val="both"/>
        <w:rPr>
          <w:rFonts w:ascii="Calibri" w:eastAsia="Calibri" w:hAnsi="Calibri" w:cs="Times New Roman"/>
        </w:rPr>
      </w:pPr>
    </w:p>
    <w:p w:rsidR="00B31097" w:rsidRPr="00B31097" w:rsidRDefault="00B31097" w:rsidP="00B31097">
      <w:pPr>
        <w:spacing w:after="0" w:line="240" w:lineRule="auto"/>
        <w:jc w:val="both"/>
        <w:rPr>
          <w:rFonts w:ascii="Calibri" w:eastAsia="Calibri" w:hAnsi="Calibri" w:cs="Times New Roman"/>
        </w:rPr>
      </w:pPr>
    </w:p>
    <w:p w:rsidR="00B31097" w:rsidRPr="00B31097" w:rsidRDefault="00B31097" w:rsidP="00B31097">
      <w:pPr>
        <w:spacing w:after="0" w:line="240" w:lineRule="auto"/>
        <w:jc w:val="both"/>
        <w:rPr>
          <w:rFonts w:ascii="Calibri" w:eastAsia="Calibri" w:hAnsi="Calibri" w:cs="Times New Roman"/>
        </w:rPr>
      </w:pPr>
    </w:p>
    <w:p w:rsidR="00B31097" w:rsidRDefault="00B31097" w:rsidP="00B31097">
      <w:pPr>
        <w:spacing w:after="0" w:line="240" w:lineRule="auto"/>
        <w:jc w:val="both"/>
        <w:rPr>
          <w:rFonts w:ascii="Calibri" w:eastAsia="Calibri" w:hAnsi="Calibri" w:cs="Times New Roman"/>
        </w:rPr>
      </w:pPr>
    </w:p>
    <w:p w:rsidR="00314586" w:rsidRPr="00B31097" w:rsidRDefault="00314586" w:rsidP="00B31097">
      <w:pPr>
        <w:spacing w:after="0" w:line="240" w:lineRule="auto"/>
        <w:jc w:val="both"/>
        <w:rPr>
          <w:rFonts w:ascii="Calibri" w:eastAsia="Calibri" w:hAnsi="Calibri" w:cs="Times New Roman"/>
        </w:rPr>
      </w:pPr>
    </w:p>
    <w:p w:rsidR="00B31097" w:rsidRPr="00B31097" w:rsidRDefault="00B31097" w:rsidP="00B31097">
      <w:pPr>
        <w:spacing w:after="0" w:line="240" w:lineRule="auto"/>
        <w:jc w:val="both"/>
        <w:rPr>
          <w:rFonts w:ascii="Calibri" w:eastAsia="Calibri" w:hAnsi="Calibri" w:cs="Times New Roman"/>
        </w:rPr>
      </w:pPr>
    </w:p>
    <w:p w:rsidR="00B31097" w:rsidRPr="00582223" w:rsidRDefault="00284E36" w:rsidP="00B31097">
      <w:pPr>
        <w:spacing w:after="0" w:line="240" w:lineRule="auto"/>
        <w:jc w:val="right"/>
        <w:rPr>
          <w:rFonts w:ascii="Calibri" w:eastAsia="Calibri" w:hAnsi="Calibri" w:cs="Times New Roman"/>
          <w:i/>
        </w:rPr>
      </w:pPr>
      <w:r>
        <w:rPr>
          <w:rFonts w:ascii="Calibri" w:eastAsia="Calibri" w:hAnsi="Calibri" w:cs="Times New Roman"/>
          <w:i/>
        </w:rPr>
        <w:t>Décembre</w:t>
      </w:r>
      <w:r w:rsidR="00B31097" w:rsidRPr="00582223">
        <w:rPr>
          <w:rFonts w:ascii="Calibri" w:eastAsia="Calibri" w:hAnsi="Calibri" w:cs="Times New Roman"/>
          <w:i/>
        </w:rPr>
        <w:t xml:space="preserve"> 2018</w:t>
      </w:r>
    </w:p>
    <w:p w:rsidR="00B31097" w:rsidRDefault="00B31097">
      <w:r>
        <w:br w:type="page"/>
      </w:r>
    </w:p>
    <w:p w:rsidR="00FA4259" w:rsidRPr="006834E9" w:rsidRDefault="00FA4259" w:rsidP="006834E9">
      <w:pPr>
        <w:pStyle w:val="Titre1"/>
        <w:spacing w:before="240" w:after="120"/>
        <w:rPr>
          <w:caps/>
          <w:color w:val="auto"/>
          <w:sz w:val="22"/>
          <w:szCs w:val="22"/>
        </w:rPr>
      </w:pPr>
      <w:bookmarkStart w:id="0" w:name="_Toc531117046"/>
      <w:bookmarkStart w:id="1" w:name="_Toc531160988"/>
      <w:bookmarkStart w:id="2" w:name="_Toc532877534"/>
      <w:r w:rsidRPr="006834E9">
        <w:rPr>
          <w:caps/>
          <w:color w:val="auto"/>
          <w:sz w:val="22"/>
          <w:szCs w:val="22"/>
        </w:rPr>
        <w:lastRenderedPageBreak/>
        <w:t>Table des matières</w:t>
      </w:r>
      <w:bookmarkEnd w:id="0"/>
      <w:bookmarkEnd w:id="1"/>
      <w:bookmarkEnd w:id="2"/>
    </w:p>
    <w:sdt>
      <w:sdtPr>
        <w:id w:val="-1477215230"/>
        <w:docPartObj>
          <w:docPartGallery w:val="Table of Contents"/>
          <w:docPartUnique/>
        </w:docPartObj>
      </w:sdtPr>
      <w:sdtEndPr>
        <w:rPr>
          <w:b/>
          <w:bCs/>
          <w:sz w:val="20"/>
          <w:szCs w:val="20"/>
        </w:rPr>
      </w:sdtEndPr>
      <w:sdtContent>
        <w:p w:rsidR="002979D4" w:rsidRDefault="00187045" w:rsidP="002979D4">
          <w:pPr>
            <w:pStyle w:val="TM1"/>
            <w:rPr>
              <w:rFonts w:eastAsiaTheme="minorEastAsia"/>
              <w:noProof/>
              <w:lang w:eastAsia="fr-FR"/>
            </w:rPr>
          </w:pPr>
          <w:r w:rsidRPr="00C016D4">
            <w:rPr>
              <w:sz w:val="20"/>
              <w:szCs w:val="20"/>
            </w:rPr>
            <w:fldChar w:fldCharType="begin"/>
          </w:r>
          <w:r w:rsidRPr="00C016D4">
            <w:rPr>
              <w:sz w:val="20"/>
              <w:szCs w:val="20"/>
            </w:rPr>
            <w:instrText xml:space="preserve"> TOC \o "1-3" \h \z \u </w:instrText>
          </w:r>
          <w:r w:rsidRPr="00C016D4">
            <w:rPr>
              <w:sz w:val="20"/>
              <w:szCs w:val="20"/>
            </w:rPr>
            <w:fldChar w:fldCharType="separate"/>
          </w:r>
          <w:hyperlink w:anchor="_Toc532877534" w:history="1">
            <w:r w:rsidR="002979D4" w:rsidRPr="00917F70">
              <w:rPr>
                <w:rStyle w:val="Lienhypertexte"/>
                <w:caps/>
                <w:noProof/>
              </w:rPr>
              <w:t>Table des matières</w:t>
            </w:r>
            <w:r w:rsidR="002979D4">
              <w:rPr>
                <w:noProof/>
                <w:webHidden/>
              </w:rPr>
              <w:tab/>
            </w:r>
            <w:r w:rsidR="002979D4">
              <w:rPr>
                <w:noProof/>
                <w:webHidden/>
              </w:rPr>
              <w:fldChar w:fldCharType="begin"/>
            </w:r>
            <w:r w:rsidR="002979D4">
              <w:rPr>
                <w:noProof/>
                <w:webHidden/>
              </w:rPr>
              <w:instrText xml:space="preserve"> PAGEREF _Toc532877534 \h </w:instrText>
            </w:r>
            <w:r w:rsidR="002979D4">
              <w:rPr>
                <w:noProof/>
                <w:webHidden/>
              </w:rPr>
            </w:r>
            <w:r w:rsidR="002979D4">
              <w:rPr>
                <w:noProof/>
                <w:webHidden/>
              </w:rPr>
              <w:fldChar w:fldCharType="separate"/>
            </w:r>
            <w:r w:rsidR="002979D4">
              <w:rPr>
                <w:noProof/>
                <w:webHidden/>
              </w:rPr>
              <w:t>ii</w:t>
            </w:r>
            <w:r w:rsidR="002979D4">
              <w:rPr>
                <w:noProof/>
                <w:webHidden/>
              </w:rPr>
              <w:fldChar w:fldCharType="end"/>
            </w:r>
          </w:hyperlink>
        </w:p>
        <w:p w:rsidR="002979D4" w:rsidRDefault="00C07BEC" w:rsidP="002979D4">
          <w:pPr>
            <w:pStyle w:val="TM1"/>
            <w:rPr>
              <w:rFonts w:eastAsiaTheme="minorEastAsia"/>
              <w:noProof/>
              <w:lang w:eastAsia="fr-FR"/>
            </w:rPr>
          </w:pPr>
          <w:hyperlink w:anchor="_Toc532877535" w:history="1">
            <w:r w:rsidR="002979D4" w:rsidRPr="00917F70">
              <w:rPr>
                <w:rStyle w:val="Lienhypertexte"/>
                <w:caps/>
                <w:noProof/>
              </w:rPr>
              <w:t>Liste des sigles et abréviations</w:t>
            </w:r>
            <w:r w:rsidR="002979D4">
              <w:rPr>
                <w:noProof/>
                <w:webHidden/>
              </w:rPr>
              <w:tab/>
            </w:r>
            <w:r w:rsidR="002979D4">
              <w:rPr>
                <w:noProof/>
                <w:webHidden/>
              </w:rPr>
              <w:fldChar w:fldCharType="begin"/>
            </w:r>
            <w:r w:rsidR="002979D4">
              <w:rPr>
                <w:noProof/>
                <w:webHidden/>
              </w:rPr>
              <w:instrText xml:space="preserve"> PAGEREF _Toc532877535 \h </w:instrText>
            </w:r>
            <w:r w:rsidR="002979D4">
              <w:rPr>
                <w:noProof/>
                <w:webHidden/>
              </w:rPr>
            </w:r>
            <w:r w:rsidR="002979D4">
              <w:rPr>
                <w:noProof/>
                <w:webHidden/>
              </w:rPr>
              <w:fldChar w:fldCharType="separate"/>
            </w:r>
            <w:r w:rsidR="002979D4">
              <w:rPr>
                <w:noProof/>
                <w:webHidden/>
              </w:rPr>
              <w:t>iv</w:t>
            </w:r>
            <w:r w:rsidR="002979D4">
              <w:rPr>
                <w:noProof/>
                <w:webHidden/>
              </w:rPr>
              <w:fldChar w:fldCharType="end"/>
            </w:r>
          </w:hyperlink>
        </w:p>
        <w:p w:rsidR="002979D4" w:rsidRDefault="00C07BEC" w:rsidP="002979D4">
          <w:pPr>
            <w:pStyle w:val="TM1"/>
            <w:rPr>
              <w:rFonts w:eastAsiaTheme="minorEastAsia"/>
              <w:noProof/>
              <w:lang w:eastAsia="fr-FR"/>
            </w:rPr>
          </w:pPr>
          <w:hyperlink w:anchor="_Toc532877536" w:history="1">
            <w:r w:rsidR="002979D4" w:rsidRPr="00917F70">
              <w:rPr>
                <w:rStyle w:val="Lienhypertexte"/>
                <w:caps/>
                <w:noProof/>
              </w:rPr>
              <w:t>Liste des tableaux</w:t>
            </w:r>
            <w:r w:rsidR="002979D4">
              <w:rPr>
                <w:noProof/>
                <w:webHidden/>
              </w:rPr>
              <w:tab/>
            </w:r>
            <w:r w:rsidR="002979D4">
              <w:rPr>
                <w:noProof/>
                <w:webHidden/>
              </w:rPr>
              <w:fldChar w:fldCharType="begin"/>
            </w:r>
            <w:r w:rsidR="002979D4">
              <w:rPr>
                <w:noProof/>
                <w:webHidden/>
              </w:rPr>
              <w:instrText xml:space="preserve"> PAGEREF _Toc532877536 \h </w:instrText>
            </w:r>
            <w:r w:rsidR="002979D4">
              <w:rPr>
                <w:noProof/>
                <w:webHidden/>
              </w:rPr>
            </w:r>
            <w:r w:rsidR="002979D4">
              <w:rPr>
                <w:noProof/>
                <w:webHidden/>
              </w:rPr>
              <w:fldChar w:fldCharType="separate"/>
            </w:r>
            <w:r w:rsidR="002979D4">
              <w:rPr>
                <w:noProof/>
                <w:webHidden/>
              </w:rPr>
              <w:t>v</w:t>
            </w:r>
            <w:r w:rsidR="002979D4">
              <w:rPr>
                <w:noProof/>
                <w:webHidden/>
              </w:rPr>
              <w:fldChar w:fldCharType="end"/>
            </w:r>
          </w:hyperlink>
        </w:p>
        <w:p w:rsidR="002979D4" w:rsidRDefault="00C07BEC" w:rsidP="002979D4">
          <w:pPr>
            <w:pStyle w:val="TM1"/>
            <w:rPr>
              <w:rFonts w:eastAsiaTheme="minorEastAsia"/>
              <w:noProof/>
              <w:lang w:eastAsia="fr-FR"/>
            </w:rPr>
          </w:pPr>
          <w:hyperlink w:anchor="_Toc532877537" w:history="1">
            <w:r w:rsidR="002979D4" w:rsidRPr="00917F70">
              <w:rPr>
                <w:rStyle w:val="Lienhypertexte"/>
                <w:caps/>
                <w:noProof/>
              </w:rPr>
              <w:t>Liste des figures</w:t>
            </w:r>
            <w:r w:rsidR="002979D4">
              <w:rPr>
                <w:noProof/>
                <w:webHidden/>
              </w:rPr>
              <w:tab/>
            </w:r>
            <w:r w:rsidR="002979D4">
              <w:rPr>
                <w:noProof/>
                <w:webHidden/>
              </w:rPr>
              <w:fldChar w:fldCharType="begin"/>
            </w:r>
            <w:r w:rsidR="002979D4">
              <w:rPr>
                <w:noProof/>
                <w:webHidden/>
              </w:rPr>
              <w:instrText xml:space="preserve"> PAGEREF _Toc532877537 \h </w:instrText>
            </w:r>
            <w:r w:rsidR="002979D4">
              <w:rPr>
                <w:noProof/>
                <w:webHidden/>
              </w:rPr>
            </w:r>
            <w:r w:rsidR="002979D4">
              <w:rPr>
                <w:noProof/>
                <w:webHidden/>
              </w:rPr>
              <w:fldChar w:fldCharType="separate"/>
            </w:r>
            <w:r w:rsidR="002979D4">
              <w:rPr>
                <w:noProof/>
                <w:webHidden/>
              </w:rPr>
              <w:t>v</w:t>
            </w:r>
            <w:r w:rsidR="002979D4">
              <w:rPr>
                <w:noProof/>
                <w:webHidden/>
              </w:rPr>
              <w:fldChar w:fldCharType="end"/>
            </w:r>
          </w:hyperlink>
        </w:p>
        <w:p w:rsidR="002979D4" w:rsidRDefault="00C07BEC" w:rsidP="002979D4">
          <w:pPr>
            <w:pStyle w:val="TM1"/>
            <w:rPr>
              <w:rFonts w:eastAsiaTheme="minorEastAsia"/>
              <w:noProof/>
              <w:lang w:eastAsia="fr-FR"/>
            </w:rPr>
          </w:pPr>
          <w:hyperlink w:anchor="_Toc532877538" w:history="1">
            <w:r w:rsidR="002979D4" w:rsidRPr="00917F70">
              <w:rPr>
                <w:rStyle w:val="Lienhypertexte"/>
                <w:caps/>
                <w:noProof/>
              </w:rPr>
              <w:t>Liste des encadrés</w:t>
            </w:r>
            <w:r w:rsidR="002979D4">
              <w:rPr>
                <w:noProof/>
                <w:webHidden/>
              </w:rPr>
              <w:tab/>
            </w:r>
            <w:r w:rsidR="002979D4">
              <w:rPr>
                <w:noProof/>
                <w:webHidden/>
              </w:rPr>
              <w:fldChar w:fldCharType="begin"/>
            </w:r>
            <w:r w:rsidR="002979D4">
              <w:rPr>
                <w:noProof/>
                <w:webHidden/>
              </w:rPr>
              <w:instrText xml:space="preserve"> PAGEREF _Toc532877538 \h </w:instrText>
            </w:r>
            <w:r w:rsidR="002979D4">
              <w:rPr>
                <w:noProof/>
                <w:webHidden/>
              </w:rPr>
            </w:r>
            <w:r w:rsidR="002979D4">
              <w:rPr>
                <w:noProof/>
                <w:webHidden/>
              </w:rPr>
              <w:fldChar w:fldCharType="separate"/>
            </w:r>
            <w:r w:rsidR="002979D4">
              <w:rPr>
                <w:noProof/>
                <w:webHidden/>
              </w:rPr>
              <w:t>v</w:t>
            </w:r>
            <w:r w:rsidR="002979D4">
              <w:rPr>
                <w:noProof/>
                <w:webHidden/>
              </w:rPr>
              <w:fldChar w:fldCharType="end"/>
            </w:r>
          </w:hyperlink>
        </w:p>
        <w:p w:rsidR="002979D4" w:rsidRDefault="00C07BEC" w:rsidP="002979D4">
          <w:pPr>
            <w:pStyle w:val="TM1"/>
            <w:rPr>
              <w:rFonts w:eastAsiaTheme="minorEastAsia"/>
              <w:noProof/>
              <w:lang w:eastAsia="fr-FR"/>
            </w:rPr>
          </w:pPr>
          <w:hyperlink w:anchor="_Toc532877539" w:history="1">
            <w:r w:rsidR="002979D4" w:rsidRPr="00917F70">
              <w:rPr>
                <w:rStyle w:val="Lienhypertexte"/>
                <w:caps/>
                <w:noProof/>
              </w:rPr>
              <w:t>Introduction</w:t>
            </w:r>
            <w:r w:rsidR="002979D4">
              <w:rPr>
                <w:noProof/>
                <w:webHidden/>
              </w:rPr>
              <w:tab/>
            </w:r>
            <w:r w:rsidR="002979D4">
              <w:rPr>
                <w:noProof/>
                <w:webHidden/>
              </w:rPr>
              <w:fldChar w:fldCharType="begin"/>
            </w:r>
            <w:r w:rsidR="002979D4">
              <w:rPr>
                <w:noProof/>
                <w:webHidden/>
              </w:rPr>
              <w:instrText xml:space="preserve"> PAGEREF _Toc532877539 \h </w:instrText>
            </w:r>
            <w:r w:rsidR="002979D4">
              <w:rPr>
                <w:noProof/>
                <w:webHidden/>
              </w:rPr>
            </w:r>
            <w:r w:rsidR="002979D4">
              <w:rPr>
                <w:noProof/>
                <w:webHidden/>
              </w:rPr>
              <w:fldChar w:fldCharType="separate"/>
            </w:r>
            <w:r w:rsidR="002979D4">
              <w:rPr>
                <w:noProof/>
                <w:webHidden/>
              </w:rPr>
              <w:t>1</w:t>
            </w:r>
            <w:r w:rsidR="002979D4">
              <w:rPr>
                <w:noProof/>
                <w:webHidden/>
              </w:rPr>
              <w:fldChar w:fldCharType="end"/>
            </w:r>
          </w:hyperlink>
        </w:p>
        <w:p w:rsidR="002979D4" w:rsidRDefault="00C07BEC" w:rsidP="002979D4">
          <w:pPr>
            <w:pStyle w:val="TM1"/>
            <w:rPr>
              <w:rFonts w:eastAsiaTheme="minorEastAsia"/>
              <w:noProof/>
              <w:lang w:eastAsia="fr-FR"/>
            </w:rPr>
          </w:pPr>
          <w:hyperlink w:anchor="_Toc532877540" w:history="1">
            <w:r w:rsidR="002979D4" w:rsidRPr="00917F70">
              <w:rPr>
                <w:rStyle w:val="Lienhypertexte"/>
                <w:caps/>
                <w:noProof/>
              </w:rPr>
              <w:t>1- Au plan international</w:t>
            </w:r>
            <w:r w:rsidR="002979D4">
              <w:rPr>
                <w:noProof/>
                <w:webHidden/>
              </w:rPr>
              <w:tab/>
            </w:r>
            <w:r w:rsidR="002979D4">
              <w:rPr>
                <w:noProof/>
                <w:webHidden/>
              </w:rPr>
              <w:fldChar w:fldCharType="begin"/>
            </w:r>
            <w:r w:rsidR="002979D4">
              <w:rPr>
                <w:noProof/>
                <w:webHidden/>
              </w:rPr>
              <w:instrText xml:space="preserve"> PAGEREF _Toc532877540 \h </w:instrText>
            </w:r>
            <w:r w:rsidR="002979D4">
              <w:rPr>
                <w:noProof/>
                <w:webHidden/>
              </w:rPr>
            </w:r>
            <w:r w:rsidR="002979D4">
              <w:rPr>
                <w:noProof/>
                <w:webHidden/>
              </w:rPr>
              <w:fldChar w:fldCharType="separate"/>
            </w:r>
            <w:r w:rsidR="002979D4">
              <w:rPr>
                <w:noProof/>
                <w:webHidden/>
              </w:rPr>
              <w:t>3</w:t>
            </w:r>
            <w:r w:rsidR="002979D4">
              <w:rPr>
                <w:noProof/>
                <w:webHidden/>
              </w:rPr>
              <w:fldChar w:fldCharType="end"/>
            </w:r>
          </w:hyperlink>
        </w:p>
        <w:p w:rsidR="002979D4" w:rsidRDefault="00C07BEC" w:rsidP="002979D4">
          <w:pPr>
            <w:pStyle w:val="TM2"/>
            <w:tabs>
              <w:tab w:val="right" w:leader="dot" w:pos="9062"/>
            </w:tabs>
            <w:spacing w:after="0" w:line="240" w:lineRule="auto"/>
            <w:rPr>
              <w:rFonts w:eastAsiaTheme="minorEastAsia"/>
              <w:noProof/>
              <w:lang w:eastAsia="fr-FR"/>
            </w:rPr>
          </w:pPr>
          <w:hyperlink w:anchor="_Toc532877541" w:history="1">
            <w:r w:rsidR="002979D4" w:rsidRPr="00917F70">
              <w:rPr>
                <w:rStyle w:val="Lienhypertexte"/>
                <w:rFonts w:eastAsia="Calibri"/>
                <w:smallCaps/>
                <w:noProof/>
              </w:rPr>
              <w:t>1.1- La Déclaration des droits de l’homme et du citoyen du 26 août 1789</w:t>
            </w:r>
            <w:r w:rsidR="002979D4">
              <w:rPr>
                <w:noProof/>
                <w:webHidden/>
              </w:rPr>
              <w:tab/>
            </w:r>
            <w:r w:rsidR="002979D4">
              <w:rPr>
                <w:noProof/>
                <w:webHidden/>
              </w:rPr>
              <w:fldChar w:fldCharType="begin"/>
            </w:r>
            <w:r w:rsidR="002979D4">
              <w:rPr>
                <w:noProof/>
                <w:webHidden/>
              </w:rPr>
              <w:instrText xml:space="preserve"> PAGEREF _Toc532877541 \h </w:instrText>
            </w:r>
            <w:r w:rsidR="002979D4">
              <w:rPr>
                <w:noProof/>
                <w:webHidden/>
              </w:rPr>
            </w:r>
            <w:r w:rsidR="002979D4">
              <w:rPr>
                <w:noProof/>
                <w:webHidden/>
              </w:rPr>
              <w:fldChar w:fldCharType="separate"/>
            </w:r>
            <w:r w:rsidR="002979D4">
              <w:rPr>
                <w:noProof/>
                <w:webHidden/>
              </w:rPr>
              <w:t>3</w:t>
            </w:r>
            <w:r w:rsidR="002979D4">
              <w:rPr>
                <w:noProof/>
                <w:webHidden/>
              </w:rPr>
              <w:fldChar w:fldCharType="end"/>
            </w:r>
          </w:hyperlink>
        </w:p>
        <w:p w:rsidR="002979D4" w:rsidRDefault="00C07BEC" w:rsidP="002979D4">
          <w:pPr>
            <w:pStyle w:val="TM2"/>
            <w:tabs>
              <w:tab w:val="right" w:leader="dot" w:pos="9062"/>
            </w:tabs>
            <w:spacing w:after="0" w:line="240" w:lineRule="auto"/>
            <w:rPr>
              <w:rFonts w:eastAsiaTheme="minorEastAsia"/>
              <w:noProof/>
              <w:lang w:eastAsia="fr-FR"/>
            </w:rPr>
          </w:pPr>
          <w:hyperlink w:anchor="_Toc532877542" w:history="1">
            <w:r w:rsidR="002979D4" w:rsidRPr="00917F70">
              <w:rPr>
                <w:rStyle w:val="Lienhypertexte"/>
                <w:rFonts w:eastAsia="Calibri"/>
                <w:smallCaps/>
                <w:noProof/>
              </w:rPr>
              <w:t xml:space="preserve">1.2- La Déclaration universelle des droits de l’Homme de 1948 adoptée par </w:t>
            </w:r>
            <w:r w:rsidR="002979D4">
              <w:rPr>
                <w:rStyle w:val="Lienhypertexte"/>
                <w:rFonts w:eastAsia="Calibri"/>
                <w:smallCaps/>
                <w:noProof/>
              </w:rPr>
              <w:t xml:space="preserve">                                        </w:t>
            </w:r>
            <w:r w:rsidR="002979D4" w:rsidRPr="00917F70">
              <w:rPr>
                <w:rStyle w:val="Lienhypertexte"/>
                <w:rFonts w:eastAsia="Calibri"/>
                <w:smallCaps/>
                <w:noProof/>
              </w:rPr>
              <w:t>l’Assemblée générale dans sa résolution 217 A (III) du 10 décembre 1948</w:t>
            </w:r>
            <w:r w:rsidR="002979D4">
              <w:rPr>
                <w:noProof/>
                <w:webHidden/>
              </w:rPr>
              <w:tab/>
            </w:r>
            <w:r w:rsidR="002979D4">
              <w:rPr>
                <w:noProof/>
                <w:webHidden/>
              </w:rPr>
              <w:fldChar w:fldCharType="begin"/>
            </w:r>
            <w:r w:rsidR="002979D4">
              <w:rPr>
                <w:noProof/>
                <w:webHidden/>
              </w:rPr>
              <w:instrText xml:space="preserve"> PAGEREF _Toc532877542 \h </w:instrText>
            </w:r>
            <w:r w:rsidR="002979D4">
              <w:rPr>
                <w:noProof/>
                <w:webHidden/>
              </w:rPr>
            </w:r>
            <w:r w:rsidR="002979D4">
              <w:rPr>
                <w:noProof/>
                <w:webHidden/>
              </w:rPr>
              <w:fldChar w:fldCharType="separate"/>
            </w:r>
            <w:r w:rsidR="002979D4">
              <w:rPr>
                <w:noProof/>
                <w:webHidden/>
              </w:rPr>
              <w:t>3</w:t>
            </w:r>
            <w:r w:rsidR="002979D4">
              <w:rPr>
                <w:noProof/>
                <w:webHidden/>
              </w:rPr>
              <w:fldChar w:fldCharType="end"/>
            </w:r>
          </w:hyperlink>
        </w:p>
        <w:p w:rsidR="002979D4" w:rsidRDefault="00C07BEC" w:rsidP="002979D4">
          <w:pPr>
            <w:pStyle w:val="TM2"/>
            <w:tabs>
              <w:tab w:val="right" w:leader="dot" w:pos="9062"/>
            </w:tabs>
            <w:spacing w:after="0" w:line="240" w:lineRule="auto"/>
            <w:rPr>
              <w:rFonts w:eastAsiaTheme="minorEastAsia"/>
              <w:noProof/>
              <w:lang w:eastAsia="fr-FR"/>
            </w:rPr>
          </w:pPr>
          <w:hyperlink w:anchor="_Toc532877543" w:history="1">
            <w:r w:rsidR="002979D4" w:rsidRPr="00917F70">
              <w:rPr>
                <w:rStyle w:val="Lienhypertexte"/>
                <w:rFonts w:eastAsia="Calibri"/>
                <w:smallCaps/>
                <w:noProof/>
              </w:rPr>
              <w:t>1.3- La Charte africaine de la démocratie, des élections et de la gouvernance</w:t>
            </w:r>
            <w:r w:rsidR="002979D4">
              <w:rPr>
                <w:noProof/>
                <w:webHidden/>
              </w:rPr>
              <w:tab/>
            </w:r>
            <w:r w:rsidR="002979D4">
              <w:rPr>
                <w:noProof/>
                <w:webHidden/>
              </w:rPr>
              <w:fldChar w:fldCharType="begin"/>
            </w:r>
            <w:r w:rsidR="002979D4">
              <w:rPr>
                <w:noProof/>
                <w:webHidden/>
              </w:rPr>
              <w:instrText xml:space="preserve"> PAGEREF _Toc532877543 \h </w:instrText>
            </w:r>
            <w:r w:rsidR="002979D4">
              <w:rPr>
                <w:noProof/>
                <w:webHidden/>
              </w:rPr>
            </w:r>
            <w:r w:rsidR="002979D4">
              <w:rPr>
                <w:noProof/>
                <w:webHidden/>
              </w:rPr>
              <w:fldChar w:fldCharType="separate"/>
            </w:r>
            <w:r w:rsidR="002979D4">
              <w:rPr>
                <w:noProof/>
                <w:webHidden/>
              </w:rPr>
              <w:t>3</w:t>
            </w:r>
            <w:r w:rsidR="002979D4">
              <w:rPr>
                <w:noProof/>
                <w:webHidden/>
              </w:rPr>
              <w:fldChar w:fldCharType="end"/>
            </w:r>
          </w:hyperlink>
        </w:p>
        <w:p w:rsidR="002979D4" w:rsidRDefault="00C07BEC" w:rsidP="002979D4">
          <w:pPr>
            <w:pStyle w:val="TM2"/>
            <w:tabs>
              <w:tab w:val="right" w:leader="dot" w:pos="9062"/>
            </w:tabs>
            <w:spacing w:after="0" w:line="240" w:lineRule="auto"/>
            <w:rPr>
              <w:rFonts w:eastAsiaTheme="minorEastAsia"/>
              <w:noProof/>
              <w:lang w:eastAsia="fr-FR"/>
            </w:rPr>
          </w:pPr>
          <w:hyperlink w:anchor="_Toc532877544" w:history="1">
            <w:r w:rsidR="002979D4" w:rsidRPr="00917F70">
              <w:rPr>
                <w:rStyle w:val="Lienhypertexte"/>
                <w:rFonts w:eastAsia="Calibri"/>
                <w:smallCaps/>
                <w:noProof/>
              </w:rPr>
              <w:t>1.4- Le protocole A/SP1/12/01 sur la démocratie et la bonne gouvernance additionnel</w:t>
            </w:r>
            <w:r w:rsidR="002979D4">
              <w:rPr>
                <w:rStyle w:val="Lienhypertexte"/>
                <w:rFonts w:eastAsia="Calibri"/>
                <w:smallCaps/>
                <w:noProof/>
              </w:rPr>
              <w:t xml:space="preserve">                          </w:t>
            </w:r>
            <w:r w:rsidR="002979D4" w:rsidRPr="00917F70">
              <w:rPr>
                <w:rStyle w:val="Lienhypertexte"/>
                <w:rFonts w:eastAsia="Calibri"/>
                <w:smallCaps/>
                <w:noProof/>
              </w:rPr>
              <w:t xml:space="preserve"> au protocole relatif au mécanisme de prévention, de gestion, de règlement des conflits,</w:t>
            </w:r>
            <w:r w:rsidR="002979D4">
              <w:rPr>
                <w:rStyle w:val="Lienhypertexte"/>
                <w:rFonts w:eastAsia="Calibri"/>
                <w:smallCaps/>
                <w:noProof/>
              </w:rPr>
              <w:t xml:space="preserve">                          </w:t>
            </w:r>
            <w:r w:rsidR="002979D4" w:rsidRPr="00917F70">
              <w:rPr>
                <w:rStyle w:val="Lienhypertexte"/>
                <w:rFonts w:eastAsia="Calibri"/>
                <w:smallCaps/>
                <w:noProof/>
              </w:rPr>
              <w:t xml:space="preserve"> de maintien de la paix et de la sécurité</w:t>
            </w:r>
            <w:r w:rsidR="002979D4">
              <w:rPr>
                <w:noProof/>
                <w:webHidden/>
              </w:rPr>
              <w:tab/>
            </w:r>
            <w:r w:rsidR="002979D4">
              <w:rPr>
                <w:noProof/>
                <w:webHidden/>
              </w:rPr>
              <w:fldChar w:fldCharType="begin"/>
            </w:r>
            <w:r w:rsidR="002979D4">
              <w:rPr>
                <w:noProof/>
                <w:webHidden/>
              </w:rPr>
              <w:instrText xml:space="preserve"> PAGEREF _Toc532877544 \h </w:instrText>
            </w:r>
            <w:r w:rsidR="002979D4">
              <w:rPr>
                <w:noProof/>
                <w:webHidden/>
              </w:rPr>
            </w:r>
            <w:r w:rsidR="002979D4">
              <w:rPr>
                <w:noProof/>
                <w:webHidden/>
              </w:rPr>
              <w:fldChar w:fldCharType="separate"/>
            </w:r>
            <w:r w:rsidR="002979D4">
              <w:rPr>
                <w:noProof/>
                <w:webHidden/>
              </w:rPr>
              <w:t>3</w:t>
            </w:r>
            <w:r w:rsidR="002979D4">
              <w:rPr>
                <w:noProof/>
                <w:webHidden/>
              </w:rPr>
              <w:fldChar w:fldCharType="end"/>
            </w:r>
          </w:hyperlink>
        </w:p>
        <w:p w:rsidR="002979D4" w:rsidRDefault="00C07BEC" w:rsidP="002979D4">
          <w:pPr>
            <w:pStyle w:val="TM2"/>
            <w:tabs>
              <w:tab w:val="right" w:leader="dot" w:pos="9062"/>
            </w:tabs>
            <w:spacing w:after="0" w:line="240" w:lineRule="auto"/>
            <w:rPr>
              <w:rFonts w:eastAsiaTheme="minorEastAsia"/>
              <w:noProof/>
              <w:lang w:eastAsia="fr-FR"/>
            </w:rPr>
          </w:pPr>
          <w:hyperlink w:anchor="_Toc532877545" w:history="1">
            <w:r w:rsidR="002979D4" w:rsidRPr="00917F70">
              <w:rPr>
                <w:rStyle w:val="Lienhypertexte"/>
                <w:rFonts w:eastAsia="Calibri"/>
                <w:smallCaps/>
                <w:noProof/>
              </w:rPr>
              <w:t>1.5- La convention des Nations Unies contre la corruption</w:t>
            </w:r>
            <w:r w:rsidR="002979D4">
              <w:rPr>
                <w:noProof/>
                <w:webHidden/>
              </w:rPr>
              <w:tab/>
            </w:r>
            <w:r w:rsidR="002979D4">
              <w:rPr>
                <w:noProof/>
                <w:webHidden/>
              </w:rPr>
              <w:fldChar w:fldCharType="begin"/>
            </w:r>
            <w:r w:rsidR="002979D4">
              <w:rPr>
                <w:noProof/>
                <w:webHidden/>
              </w:rPr>
              <w:instrText xml:space="preserve"> PAGEREF _Toc532877545 \h </w:instrText>
            </w:r>
            <w:r w:rsidR="002979D4">
              <w:rPr>
                <w:noProof/>
                <w:webHidden/>
              </w:rPr>
            </w:r>
            <w:r w:rsidR="002979D4">
              <w:rPr>
                <w:noProof/>
                <w:webHidden/>
              </w:rPr>
              <w:fldChar w:fldCharType="separate"/>
            </w:r>
            <w:r w:rsidR="002979D4">
              <w:rPr>
                <w:noProof/>
                <w:webHidden/>
              </w:rPr>
              <w:t>3</w:t>
            </w:r>
            <w:r w:rsidR="002979D4">
              <w:rPr>
                <w:noProof/>
                <w:webHidden/>
              </w:rPr>
              <w:fldChar w:fldCharType="end"/>
            </w:r>
          </w:hyperlink>
        </w:p>
        <w:p w:rsidR="002979D4" w:rsidRDefault="00C07BEC" w:rsidP="002979D4">
          <w:pPr>
            <w:pStyle w:val="TM2"/>
            <w:tabs>
              <w:tab w:val="right" w:leader="dot" w:pos="9062"/>
            </w:tabs>
            <w:spacing w:after="0" w:line="240" w:lineRule="auto"/>
            <w:rPr>
              <w:rFonts w:eastAsiaTheme="minorEastAsia"/>
              <w:noProof/>
              <w:lang w:eastAsia="fr-FR"/>
            </w:rPr>
          </w:pPr>
          <w:hyperlink w:anchor="_Toc532877546" w:history="1">
            <w:r w:rsidR="002979D4" w:rsidRPr="00917F70">
              <w:rPr>
                <w:rStyle w:val="Lienhypertexte"/>
                <w:rFonts w:eastAsia="Calibri"/>
                <w:smallCaps/>
                <w:noProof/>
              </w:rPr>
              <w:t>1.6- La Convention de l’Union africaine sur la prévention et la lutte contre la corruption</w:t>
            </w:r>
            <w:r w:rsidR="002979D4">
              <w:rPr>
                <w:noProof/>
                <w:webHidden/>
              </w:rPr>
              <w:tab/>
            </w:r>
            <w:r w:rsidR="002979D4">
              <w:rPr>
                <w:noProof/>
                <w:webHidden/>
              </w:rPr>
              <w:fldChar w:fldCharType="begin"/>
            </w:r>
            <w:r w:rsidR="002979D4">
              <w:rPr>
                <w:noProof/>
                <w:webHidden/>
              </w:rPr>
              <w:instrText xml:space="preserve"> PAGEREF _Toc532877546 \h </w:instrText>
            </w:r>
            <w:r w:rsidR="002979D4">
              <w:rPr>
                <w:noProof/>
                <w:webHidden/>
              </w:rPr>
            </w:r>
            <w:r w:rsidR="002979D4">
              <w:rPr>
                <w:noProof/>
                <w:webHidden/>
              </w:rPr>
              <w:fldChar w:fldCharType="separate"/>
            </w:r>
            <w:r w:rsidR="002979D4">
              <w:rPr>
                <w:noProof/>
                <w:webHidden/>
              </w:rPr>
              <w:t>4</w:t>
            </w:r>
            <w:r w:rsidR="002979D4">
              <w:rPr>
                <w:noProof/>
                <w:webHidden/>
              </w:rPr>
              <w:fldChar w:fldCharType="end"/>
            </w:r>
          </w:hyperlink>
        </w:p>
        <w:p w:rsidR="002979D4" w:rsidRDefault="00C07BEC" w:rsidP="002979D4">
          <w:pPr>
            <w:pStyle w:val="TM2"/>
            <w:tabs>
              <w:tab w:val="right" w:leader="dot" w:pos="9062"/>
            </w:tabs>
            <w:spacing w:after="0" w:line="240" w:lineRule="auto"/>
            <w:rPr>
              <w:rFonts w:eastAsiaTheme="minorEastAsia"/>
              <w:noProof/>
              <w:lang w:eastAsia="fr-FR"/>
            </w:rPr>
          </w:pPr>
          <w:hyperlink w:anchor="_Toc532877547" w:history="1">
            <w:r w:rsidR="002979D4" w:rsidRPr="00917F70">
              <w:rPr>
                <w:rStyle w:val="Lienhypertexte"/>
                <w:rFonts w:eastAsia="Calibri"/>
                <w:smallCaps/>
                <w:noProof/>
              </w:rPr>
              <w:t>1.7- Le Protocole sur la lutte contre la corruption</w:t>
            </w:r>
            <w:r w:rsidR="002979D4">
              <w:rPr>
                <w:noProof/>
                <w:webHidden/>
              </w:rPr>
              <w:tab/>
            </w:r>
            <w:r w:rsidR="002979D4">
              <w:rPr>
                <w:noProof/>
                <w:webHidden/>
              </w:rPr>
              <w:fldChar w:fldCharType="begin"/>
            </w:r>
            <w:r w:rsidR="002979D4">
              <w:rPr>
                <w:noProof/>
                <w:webHidden/>
              </w:rPr>
              <w:instrText xml:space="preserve"> PAGEREF _Toc532877547 \h </w:instrText>
            </w:r>
            <w:r w:rsidR="002979D4">
              <w:rPr>
                <w:noProof/>
                <w:webHidden/>
              </w:rPr>
            </w:r>
            <w:r w:rsidR="002979D4">
              <w:rPr>
                <w:noProof/>
                <w:webHidden/>
              </w:rPr>
              <w:fldChar w:fldCharType="separate"/>
            </w:r>
            <w:r w:rsidR="002979D4">
              <w:rPr>
                <w:noProof/>
                <w:webHidden/>
              </w:rPr>
              <w:t>5</w:t>
            </w:r>
            <w:r w:rsidR="002979D4">
              <w:rPr>
                <w:noProof/>
                <w:webHidden/>
              </w:rPr>
              <w:fldChar w:fldCharType="end"/>
            </w:r>
          </w:hyperlink>
        </w:p>
        <w:p w:rsidR="002979D4" w:rsidRDefault="00C07BEC" w:rsidP="002979D4">
          <w:pPr>
            <w:pStyle w:val="TM2"/>
            <w:tabs>
              <w:tab w:val="right" w:leader="dot" w:pos="9062"/>
            </w:tabs>
            <w:spacing w:after="0" w:line="240" w:lineRule="auto"/>
            <w:rPr>
              <w:rFonts w:eastAsiaTheme="minorEastAsia"/>
              <w:noProof/>
              <w:lang w:eastAsia="fr-FR"/>
            </w:rPr>
          </w:pPr>
          <w:hyperlink w:anchor="_Toc532877548" w:history="1">
            <w:r w:rsidR="002979D4" w:rsidRPr="00917F70">
              <w:rPr>
                <w:rStyle w:val="Lienhypertexte"/>
                <w:rFonts w:eastAsia="Calibri"/>
                <w:smallCaps/>
                <w:noProof/>
              </w:rPr>
              <w:t>1.8- Les Directives UEMOA</w:t>
            </w:r>
            <w:r w:rsidR="002979D4">
              <w:rPr>
                <w:noProof/>
                <w:webHidden/>
              </w:rPr>
              <w:tab/>
            </w:r>
            <w:r w:rsidR="002979D4">
              <w:rPr>
                <w:noProof/>
                <w:webHidden/>
              </w:rPr>
              <w:fldChar w:fldCharType="begin"/>
            </w:r>
            <w:r w:rsidR="002979D4">
              <w:rPr>
                <w:noProof/>
                <w:webHidden/>
              </w:rPr>
              <w:instrText xml:space="preserve"> PAGEREF _Toc532877548 \h </w:instrText>
            </w:r>
            <w:r w:rsidR="002979D4">
              <w:rPr>
                <w:noProof/>
                <w:webHidden/>
              </w:rPr>
            </w:r>
            <w:r w:rsidR="002979D4">
              <w:rPr>
                <w:noProof/>
                <w:webHidden/>
              </w:rPr>
              <w:fldChar w:fldCharType="separate"/>
            </w:r>
            <w:r w:rsidR="002979D4">
              <w:rPr>
                <w:noProof/>
                <w:webHidden/>
              </w:rPr>
              <w:t>5</w:t>
            </w:r>
            <w:r w:rsidR="002979D4">
              <w:rPr>
                <w:noProof/>
                <w:webHidden/>
              </w:rPr>
              <w:fldChar w:fldCharType="end"/>
            </w:r>
          </w:hyperlink>
        </w:p>
        <w:p w:rsidR="002979D4" w:rsidRDefault="00C07BEC" w:rsidP="002979D4">
          <w:pPr>
            <w:pStyle w:val="TM3"/>
            <w:tabs>
              <w:tab w:val="right" w:leader="dot" w:pos="9062"/>
            </w:tabs>
            <w:spacing w:after="0" w:line="240" w:lineRule="auto"/>
            <w:rPr>
              <w:rFonts w:eastAsiaTheme="minorEastAsia"/>
              <w:noProof/>
              <w:lang w:eastAsia="fr-FR"/>
            </w:rPr>
          </w:pPr>
          <w:hyperlink w:anchor="_Toc532877549" w:history="1">
            <w:r w:rsidR="002979D4" w:rsidRPr="00917F70">
              <w:rPr>
                <w:rStyle w:val="Lienhypertexte"/>
                <w:rFonts w:eastAsia="Calibri"/>
                <w:noProof/>
              </w:rPr>
              <w:t xml:space="preserve">1.8.1- La Directive n°01/2009/CM/UEMOA du 27 mars 2009 portant code de </w:t>
            </w:r>
            <w:r w:rsidR="002979D4">
              <w:rPr>
                <w:rStyle w:val="Lienhypertexte"/>
                <w:rFonts w:eastAsia="Calibri"/>
                <w:noProof/>
              </w:rPr>
              <w:t xml:space="preserve">                       </w:t>
            </w:r>
            <w:r w:rsidR="002979D4" w:rsidRPr="00917F70">
              <w:rPr>
                <w:rStyle w:val="Lienhypertexte"/>
                <w:rFonts w:eastAsia="Calibri"/>
                <w:noProof/>
              </w:rPr>
              <w:t>transparence dans la gestion des finances publiques au sein de l’UEMOA</w:t>
            </w:r>
            <w:r w:rsidR="002979D4">
              <w:rPr>
                <w:noProof/>
                <w:webHidden/>
              </w:rPr>
              <w:tab/>
            </w:r>
            <w:r w:rsidR="002979D4">
              <w:rPr>
                <w:noProof/>
                <w:webHidden/>
              </w:rPr>
              <w:fldChar w:fldCharType="begin"/>
            </w:r>
            <w:r w:rsidR="002979D4">
              <w:rPr>
                <w:noProof/>
                <w:webHidden/>
              </w:rPr>
              <w:instrText xml:space="preserve"> PAGEREF _Toc532877549 \h </w:instrText>
            </w:r>
            <w:r w:rsidR="002979D4">
              <w:rPr>
                <w:noProof/>
                <w:webHidden/>
              </w:rPr>
            </w:r>
            <w:r w:rsidR="002979D4">
              <w:rPr>
                <w:noProof/>
                <w:webHidden/>
              </w:rPr>
              <w:fldChar w:fldCharType="separate"/>
            </w:r>
            <w:r w:rsidR="002979D4">
              <w:rPr>
                <w:noProof/>
                <w:webHidden/>
              </w:rPr>
              <w:t>5</w:t>
            </w:r>
            <w:r w:rsidR="002979D4">
              <w:rPr>
                <w:noProof/>
                <w:webHidden/>
              </w:rPr>
              <w:fldChar w:fldCharType="end"/>
            </w:r>
          </w:hyperlink>
        </w:p>
        <w:p w:rsidR="002979D4" w:rsidRDefault="00C07BEC" w:rsidP="002979D4">
          <w:pPr>
            <w:pStyle w:val="TM3"/>
            <w:tabs>
              <w:tab w:val="right" w:leader="dot" w:pos="9062"/>
            </w:tabs>
            <w:spacing w:after="0" w:line="240" w:lineRule="auto"/>
            <w:rPr>
              <w:rFonts w:eastAsiaTheme="minorEastAsia"/>
              <w:noProof/>
              <w:lang w:eastAsia="fr-FR"/>
            </w:rPr>
          </w:pPr>
          <w:hyperlink w:anchor="_Toc532877550" w:history="1">
            <w:r w:rsidR="002979D4" w:rsidRPr="00917F70">
              <w:rPr>
                <w:rStyle w:val="Lienhypertexte"/>
                <w:rFonts w:eastAsia="Calibri"/>
                <w:noProof/>
              </w:rPr>
              <w:t xml:space="preserve">1.8.2- La Directive n°06/2009/CM/UEMOA du 26 juin 2009 portant lois de finances </w:t>
            </w:r>
            <w:r w:rsidR="002979D4">
              <w:rPr>
                <w:rStyle w:val="Lienhypertexte"/>
                <w:rFonts w:eastAsia="Calibri"/>
                <w:noProof/>
              </w:rPr>
              <w:t xml:space="preserve">                    </w:t>
            </w:r>
            <w:r w:rsidR="002979D4" w:rsidRPr="00917F70">
              <w:rPr>
                <w:rStyle w:val="Lienhypertexte"/>
                <w:rFonts w:eastAsia="Calibri"/>
                <w:noProof/>
              </w:rPr>
              <w:t>au sein de l’UEMOA</w:t>
            </w:r>
            <w:r w:rsidR="002979D4">
              <w:rPr>
                <w:noProof/>
                <w:webHidden/>
              </w:rPr>
              <w:tab/>
            </w:r>
            <w:r w:rsidR="002979D4">
              <w:rPr>
                <w:noProof/>
                <w:webHidden/>
              </w:rPr>
              <w:fldChar w:fldCharType="begin"/>
            </w:r>
            <w:r w:rsidR="002979D4">
              <w:rPr>
                <w:noProof/>
                <w:webHidden/>
              </w:rPr>
              <w:instrText xml:space="preserve"> PAGEREF _Toc532877550 \h </w:instrText>
            </w:r>
            <w:r w:rsidR="002979D4">
              <w:rPr>
                <w:noProof/>
                <w:webHidden/>
              </w:rPr>
            </w:r>
            <w:r w:rsidR="002979D4">
              <w:rPr>
                <w:noProof/>
                <w:webHidden/>
              </w:rPr>
              <w:fldChar w:fldCharType="separate"/>
            </w:r>
            <w:r w:rsidR="002979D4">
              <w:rPr>
                <w:noProof/>
                <w:webHidden/>
              </w:rPr>
              <w:t>7</w:t>
            </w:r>
            <w:r w:rsidR="002979D4">
              <w:rPr>
                <w:noProof/>
                <w:webHidden/>
              </w:rPr>
              <w:fldChar w:fldCharType="end"/>
            </w:r>
          </w:hyperlink>
        </w:p>
        <w:p w:rsidR="002979D4" w:rsidRDefault="00C07BEC" w:rsidP="002979D4">
          <w:pPr>
            <w:pStyle w:val="TM3"/>
            <w:tabs>
              <w:tab w:val="right" w:leader="dot" w:pos="9062"/>
            </w:tabs>
            <w:spacing w:after="0" w:line="240" w:lineRule="auto"/>
            <w:rPr>
              <w:rFonts w:eastAsiaTheme="minorEastAsia"/>
              <w:noProof/>
              <w:lang w:eastAsia="fr-FR"/>
            </w:rPr>
          </w:pPr>
          <w:hyperlink w:anchor="_Toc532877551" w:history="1">
            <w:r w:rsidR="002979D4" w:rsidRPr="00917F70">
              <w:rPr>
                <w:rStyle w:val="Lienhypertexte"/>
                <w:rFonts w:eastAsia="Calibri"/>
                <w:noProof/>
              </w:rPr>
              <w:t xml:space="preserve">1.8.3- La Directive n°07/2009/CM/UEMOA du 26 juin 2009 portant règlement général </w:t>
            </w:r>
            <w:r w:rsidR="002979D4">
              <w:rPr>
                <w:rStyle w:val="Lienhypertexte"/>
                <w:rFonts w:eastAsia="Calibri"/>
                <w:noProof/>
              </w:rPr>
              <w:t xml:space="preserve">                </w:t>
            </w:r>
            <w:r w:rsidR="002979D4" w:rsidRPr="00917F70">
              <w:rPr>
                <w:rStyle w:val="Lienhypertexte"/>
                <w:rFonts w:eastAsia="Calibri"/>
                <w:noProof/>
              </w:rPr>
              <w:t>sur la comptabilité publique au sein de l’UEMOA</w:t>
            </w:r>
            <w:r w:rsidR="002979D4">
              <w:rPr>
                <w:noProof/>
                <w:webHidden/>
              </w:rPr>
              <w:tab/>
            </w:r>
            <w:r w:rsidR="002979D4">
              <w:rPr>
                <w:noProof/>
                <w:webHidden/>
              </w:rPr>
              <w:fldChar w:fldCharType="begin"/>
            </w:r>
            <w:r w:rsidR="002979D4">
              <w:rPr>
                <w:noProof/>
                <w:webHidden/>
              </w:rPr>
              <w:instrText xml:space="preserve"> PAGEREF _Toc532877551 \h </w:instrText>
            </w:r>
            <w:r w:rsidR="002979D4">
              <w:rPr>
                <w:noProof/>
                <w:webHidden/>
              </w:rPr>
            </w:r>
            <w:r w:rsidR="002979D4">
              <w:rPr>
                <w:noProof/>
                <w:webHidden/>
              </w:rPr>
              <w:fldChar w:fldCharType="separate"/>
            </w:r>
            <w:r w:rsidR="002979D4">
              <w:rPr>
                <w:noProof/>
                <w:webHidden/>
              </w:rPr>
              <w:t>8</w:t>
            </w:r>
            <w:r w:rsidR="002979D4">
              <w:rPr>
                <w:noProof/>
                <w:webHidden/>
              </w:rPr>
              <w:fldChar w:fldCharType="end"/>
            </w:r>
          </w:hyperlink>
        </w:p>
        <w:p w:rsidR="002979D4" w:rsidRDefault="00C07BEC" w:rsidP="002979D4">
          <w:pPr>
            <w:pStyle w:val="TM3"/>
            <w:tabs>
              <w:tab w:val="right" w:leader="dot" w:pos="9062"/>
            </w:tabs>
            <w:spacing w:after="0" w:line="240" w:lineRule="auto"/>
            <w:rPr>
              <w:rFonts w:eastAsiaTheme="minorEastAsia"/>
              <w:noProof/>
              <w:lang w:eastAsia="fr-FR"/>
            </w:rPr>
          </w:pPr>
          <w:hyperlink w:anchor="_Toc532877552" w:history="1">
            <w:r w:rsidR="002979D4" w:rsidRPr="00917F70">
              <w:rPr>
                <w:rStyle w:val="Lienhypertexte"/>
                <w:rFonts w:eastAsia="Calibri"/>
                <w:noProof/>
              </w:rPr>
              <w:t>1.8.4- La Directive n°09/2009/CM/UEMOA du 26 juin 2009 portant plan comptable de</w:t>
            </w:r>
            <w:r w:rsidR="002979D4">
              <w:rPr>
                <w:rStyle w:val="Lienhypertexte"/>
                <w:rFonts w:eastAsia="Calibri"/>
                <w:noProof/>
              </w:rPr>
              <w:t xml:space="preserve">              </w:t>
            </w:r>
            <w:r w:rsidR="002979D4" w:rsidRPr="00917F70">
              <w:rPr>
                <w:rStyle w:val="Lienhypertexte"/>
                <w:rFonts w:eastAsia="Calibri"/>
                <w:noProof/>
              </w:rPr>
              <w:t xml:space="preserve"> l’Etat au sein de l’UEMOA</w:t>
            </w:r>
            <w:r w:rsidR="002979D4">
              <w:rPr>
                <w:noProof/>
                <w:webHidden/>
              </w:rPr>
              <w:tab/>
            </w:r>
            <w:r w:rsidR="002979D4">
              <w:rPr>
                <w:noProof/>
                <w:webHidden/>
              </w:rPr>
              <w:fldChar w:fldCharType="begin"/>
            </w:r>
            <w:r w:rsidR="002979D4">
              <w:rPr>
                <w:noProof/>
                <w:webHidden/>
              </w:rPr>
              <w:instrText xml:space="preserve"> PAGEREF _Toc532877552 \h </w:instrText>
            </w:r>
            <w:r w:rsidR="002979D4">
              <w:rPr>
                <w:noProof/>
                <w:webHidden/>
              </w:rPr>
            </w:r>
            <w:r w:rsidR="002979D4">
              <w:rPr>
                <w:noProof/>
                <w:webHidden/>
              </w:rPr>
              <w:fldChar w:fldCharType="separate"/>
            </w:r>
            <w:r w:rsidR="002979D4">
              <w:rPr>
                <w:noProof/>
                <w:webHidden/>
              </w:rPr>
              <w:t>10</w:t>
            </w:r>
            <w:r w:rsidR="002979D4">
              <w:rPr>
                <w:noProof/>
                <w:webHidden/>
              </w:rPr>
              <w:fldChar w:fldCharType="end"/>
            </w:r>
          </w:hyperlink>
        </w:p>
        <w:p w:rsidR="002979D4" w:rsidRDefault="00C07BEC" w:rsidP="002979D4">
          <w:pPr>
            <w:pStyle w:val="TM3"/>
            <w:tabs>
              <w:tab w:val="right" w:leader="dot" w:pos="9062"/>
            </w:tabs>
            <w:spacing w:after="0" w:line="240" w:lineRule="auto"/>
            <w:rPr>
              <w:rFonts w:eastAsiaTheme="minorEastAsia"/>
              <w:noProof/>
              <w:lang w:eastAsia="fr-FR"/>
            </w:rPr>
          </w:pPr>
          <w:hyperlink w:anchor="_Toc532877553" w:history="1">
            <w:r w:rsidR="002979D4" w:rsidRPr="00917F70">
              <w:rPr>
                <w:rStyle w:val="Lienhypertexte"/>
                <w:rFonts w:eastAsia="Calibri"/>
                <w:noProof/>
              </w:rPr>
              <w:t>1.8.5- La Directive n°10/2009/CM/UEMOA du 26 juin 2009 portant Tableau des opérations financières de l’Etat (TOFE) au sein de l’UEMOA</w:t>
            </w:r>
            <w:r w:rsidR="002979D4">
              <w:rPr>
                <w:noProof/>
                <w:webHidden/>
              </w:rPr>
              <w:tab/>
            </w:r>
            <w:r w:rsidR="002979D4">
              <w:rPr>
                <w:noProof/>
                <w:webHidden/>
              </w:rPr>
              <w:fldChar w:fldCharType="begin"/>
            </w:r>
            <w:r w:rsidR="002979D4">
              <w:rPr>
                <w:noProof/>
                <w:webHidden/>
              </w:rPr>
              <w:instrText xml:space="preserve"> PAGEREF _Toc532877553 \h </w:instrText>
            </w:r>
            <w:r w:rsidR="002979D4">
              <w:rPr>
                <w:noProof/>
                <w:webHidden/>
              </w:rPr>
            </w:r>
            <w:r w:rsidR="002979D4">
              <w:rPr>
                <w:noProof/>
                <w:webHidden/>
              </w:rPr>
              <w:fldChar w:fldCharType="separate"/>
            </w:r>
            <w:r w:rsidR="002979D4">
              <w:rPr>
                <w:noProof/>
                <w:webHidden/>
              </w:rPr>
              <w:t>10</w:t>
            </w:r>
            <w:r w:rsidR="002979D4">
              <w:rPr>
                <w:noProof/>
                <w:webHidden/>
              </w:rPr>
              <w:fldChar w:fldCharType="end"/>
            </w:r>
          </w:hyperlink>
        </w:p>
        <w:p w:rsidR="002979D4" w:rsidRDefault="00C07BEC" w:rsidP="002979D4">
          <w:pPr>
            <w:pStyle w:val="TM1"/>
            <w:rPr>
              <w:rFonts w:eastAsiaTheme="minorEastAsia"/>
              <w:noProof/>
              <w:lang w:eastAsia="fr-FR"/>
            </w:rPr>
          </w:pPr>
          <w:hyperlink w:anchor="_Toc532877554" w:history="1">
            <w:r w:rsidR="002979D4" w:rsidRPr="00917F70">
              <w:rPr>
                <w:rStyle w:val="Lienhypertexte"/>
                <w:caps/>
                <w:noProof/>
              </w:rPr>
              <w:t>2- Au plan national</w:t>
            </w:r>
            <w:r w:rsidR="002979D4">
              <w:rPr>
                <w:noProof/>
                <w:webHidden/>
              </w:rPr>
              <w:tab/>
            </w:r>
            <w:r w:rsidR="002979D4">
              <w:rPr>
                <w:noProof/>
                <w:webHidden/>
              </w:rPr>
              <w:fldChar w:fldCharType="begin"/>
            </w:r>
            <w:r w:rsidR="002979D4">
              <w:rPr>
                <w:noProof/>
                <w:webHidden/>
              </w:rPr>
              <w:instrText xml:space="preserve"> PAGEREF _Toc532877554 \h </w:instrText>
            </w:r>
            <w:r w:rsidR="002979D4">
              <w:rPr>
                <w:noProof/>
                <w:webHidden/>
              </w:rPr>
            </w:r>
            <w:r w:rsidR="002979D4">
              <w:rPr>
                <w:noProof/>
                <w:webHidden/>
              </w:rPr>
              <w:fldChar w:fldCharType="separate"/>
            </w:r>
            <w:r w:rsidR="002979D4">
              <w:rPr>
                <w:noProof/>
                <w:webHidden/>
              </w:rPr>
              <w:t>11</w:t>
            </w:r>
            <w:r w:rsidR="002979D4">
              <w:rPr>
                <w:noProof/>
                <w:webHidden/>
              </w:rPr>
              <w:fldChar w:fldCharType="end"/>
            </w:r>
          </w:hyperlink>
        </w:p>
        <w:p w:rsidR="002979D4" w:rsidRDefault="00C07BEC" w:rsidP="002979D4">
          <w:pPr>
            <w:pStyle w:val="TM2"/>
            <w:tabs>
              <w:tab w:val="right" w:leader="dot" w:pos="9062"/>
            </w:tabs>
            <w:spacing w:after="0" w:line="240" w:lineRule="auto"/>
            <w:rPr>
              <w:rFonts w:eastAsiaTheme="minorEastAsia"/>
              <w:noProof/>
              <w:lang w:eastAsia="fr-FR"/>
            </w:rPr>
          </w:pPr>
          <w:hyperlink w:anchor="_Toc532877555" w:history="1">
            <w:r w:rsidR="002979D4" w:rsidRPr="00917F70">
              <w:rPr>
                <w:rStyle w:val="Lienhypertexte"/>
                <w:rFonts w:eastAsia="Calibri"/>
                <w:smallCaps/>
                <w:noProof/>
              </w:rPr>
              <w:t>2.1- La Constitution du Burkina Faso</w:t>
            </w:r>
            <w:r w:rsidR="002979D4">
              <w:rPr>
                <w:noProof/>
                <w:webHidden/>
              </w:rPr>
              <w:tab/>
            </w:r>
            <w:r w:rsidR="002979D4">
              <w:rPr>
                <w:noProof/>
                <w:webHidden/>
              </w:rPr>
              <w:fldChar w:fldCharType="begin"/>
            </w:r>
            <w:r w:rsidR="002979D4">
              <w:rPr>
                <w:noProof/>
                <w:webHidden/>
              </w:rPr>
              <w:instrText xml:space="preserve"> PAGEREF _Toc532877555 \h </w:instrText>
            </w:r>
            <w:r w:rsidR="002979D4">
              <w:rPr>
                <w:noProof/>
                <w:webHidden/>
              </w:rPr>
            </w:r>
            <w:r w:rsidR="002979D4">
              <w:rPr>
                <w:noProof/>
                <w:webHidden/>
              </w:rPr>
              <w:fldChar w:fldCharType="separate"/>
            </w:r>
            <w:r w:rsidR="002979D4">
              <w:rPr>
                <w:noProof/>
                <w:webHidden/>
              </w:rPr>
              <w:t>11</w:t>
            </w:r>
            <w:r w:rsidR="002979D4">
              <w:rPr>
                <w:noProof/>
                <w:webHidden/>
              </w:rPr>
              <w:fldChar w:fldCharType="end"/>
            </w:r>
          </w:hyperlink>
        </w:p>
        <w:p w:rsidR="002979D4" w:rsidRDefault="00C07BEC" w:rsidP="002979D4">
          <w:pPr>
            <w:pStyle w:val="TM2"/>
            <w:tabs>
              <w:tab w:val="right" w:leader="dot" w:pos="9062"/>
            </w:tabs>
            <w:spacing w:after="0" w:line="240" w:lineRule="auto"/>
            <w:rPr>
              <w:rFonts w:eastAsiaTheme="minorEastAsia"/>
              <w:noProof/>
              <w:lang w:eastAsia="fr-FR"/>
            </w:rPr>
          </w:pPr>
          <w:hyperlink w:anchor="_Toc532877556" w:history="1">
            <w:r w:rsidR="002979D4" w:rsidRPr="00917F70">
              <w:rPr>
                <w:rStyle w:val="Lienhypertexte"/>
                <w:rFonts w:eastAsia="Calibri"/>
                <w:smallCaps/>
                <w:noProof/>
              </w:rPr>
              <w:t>2.2- La Loi n°008-2013/AN du 23 avril 2013 portant code de transparence dans la gestion des finances publiques au Burkina Faso</w:t>
            </w:r>
            <w:r w:rsidR="002979D4">
              <w:rPr>
                <w:noProof/>
                <w:webHidden/>
              </w:rPr>
              <w:tab/>
            </w:r>
            <w:r w:rsidR="002979D4">
              <w:rPr>
                <w:noProof/>
                <w:webHidden/>
              </w:rPr>
              <w:fldChar w:fldCharType="begin"/>
            </w:r>
            <w:r w:rsidR="002979D4">
              <w:rPr>
                <w:noProof/>
                <w:webHidden/>
              </w:rPr>
              <w:instrText xml:space="preserve"> PAGEREF _Toc532877556 \h </w:instrText>
            </w:r>
            <w:r w:rsidR="002979D4">
              <w:rPr>
                <w:noProof/>
                <w:webHidden/>
              </w:rPr>
            </w:r>
            <w:r w:rsidR="002979D4">
              <w:rPr>
                <w:noProof/>
                <w:webHidden/>
              </w:rPr>
              <w:fldChar w:fldCharType="separate"/>
            </w:r>
            <w:r w:rsidR="002979D4">
              <w:rPr>
                <w:noProof/>
                <w:webHidden/>
              </w:rPr>
              <w:t>12</w:t>
            </w:r>
            <w:r w:rsidR="002979D4">
              <w:rPr>
                <w:noProof/>
                <w:webHidden/>
              </w:rPr>
              <w:fldChar w:fldCharType="end"/>
            </w:r>
          </w:hyperlink>
        </w:p>
        <w:p w:rsidR="002979D4" w:rsidRDefault="00C07BEC" w:rsidP="002979D4">
          <w:pPr>
            <w:pStyle w:val="TM2"/>
            <w:tabs>
              <w:tab w:val="right" w:leader="dot" w:pos="9062"/>
            </w:tabs>
            <w:spacing w:after="0" w:line="240" w:lineRule="auto"/>
            <w:rPr>
              <w:rFonts w:eastAsiaTheme="minorEastAsia"/>
              <w:noProof/>
              <w:lang w:eastAsia="fr-FR"/>
            </w:rPr>
          </w:pPr>
          <w:hyperlink w:anchor="_Toc532877557" w:history="1">
            <w:r w:rsidR="002979D4" w:rsidRPr="00917F70">
              <w:rPr>
                <w:rStyle w:val="Lienhypertexte"/>
                <w:rFonts w:eastAsia="Calibri"/>
                <w:smallCaps/>
                <w:noProof/>
              </w:rPr>
              <w:t>2.3- La Loi n°073-2015/CNT du 06 novembre 2015 relative aux lois de finances</w:t>
            </w:r>
            <w:r w:rsidR="002979D4">
              <w:rPr>
                <w:noProof/>
                <w:webHidden/>
              </w:rPr>
              <w:tab/>
            </w:r>
            <w:r w:rsidR="002979D4">
              <w:rPr>
                <w:noProof/>
                <w:webHidden/>
              </w:rPr>
              <w:fldChar w:fldCharType="begin"/>
            </w:r>
            <w:r w:rsidR="002979D4">
              <w:rPr>
                <w:noProof/>
                <w:webHidden/>
              </w:rPr>
              <w:instrText xml:space="preserve"> PAGEREF _Toc532877557 \h </w:instrText>
            </w:r>
            <w:r w:rsidR="002979D4">
              <w:rPr>
                <w:noProof/>
                <w:webHidden/>
              </w:rPr>
            </w:r>
            <w:r w:rsidR="002979D4">
              <w:rPr>
                <w:noProof/>
                <w:webHidden/>
              </w:rPr>
              <w:fldChar w:fldCharType="separate"/>
            </w:r>
            <w:r w:rsidR="002979D4">
              <w:rPr>
                <w:noProof/>
                <w:webHidden/>
              </w:rPr>
              <w:t>15</w:t>
            </w:r>
            <w:r w:rsidR="002979D4">
              <w:rPr>
                <w:noProof/>
                <w:webHidden/>
              </w:rPr>
              <w:fldChar w:fldCharType="end"/>
            </w:r>
          </w:hyperlink>
        </w:p>
        <w:p w:rsidR="002979D4" w:rsidRDefault="00C07BEC" w:rsidP="002979D4">
          <w:pPr>
            <w:pStyle w:val="TM2"/>
            <w:tabs>
              <w:tab w:val="right" w:leader="dot" w:pos="9062"/>
            </w:tabs>
            <w:spacing w:after="0" w:line="240" w:lineRule="auto"/>
            <w:rPr>
              <w:rFonts w:eastAsiaTheme="minorEastAsia"/>
              <w:noProof/>
              <w:lang w:eastAsia="fr-FR"/>
            </w:rPr>
          </w:pPr>
          <w:hyperlink w:anchor="_Toc532877558" w:history="1">
            <w:r w:rsidR="002979D4" w:rsidRPr="00917F70">
              <w:rPr>
                <w:rStyle w:val="Lienhypertexte"/>
                <w:rFonts w:eastAsia="Calibri"/>
                <w:smallCaps/>
                <w:noProof/>
              </w:rPr>
              <w:t>2.4- La Loi organique n°082-2015/CNT du 24 novembre 2015 portant attribution, composition, organisation et fonctionnement de l’ASCE-LC</w:t>
            </w:r>
            <w:r w:rsidR="002979D4">
              <w:rPr>
                <w:noProof/>
                <w:webHidden/>
              </w:rPr>
              <w:tab/>
            </w:r>
            <w:r w:rsidR="002979D4">
              <w:rPr>
                <w:noProof/>
                <w:webHidden/>
              </w:rPr>
              <w:fldChar w:fldCharType="begin"/>
            </w:r>
            <w:r w:rsidR="002979D4">
              <w:rPr>
                <w:noProof/>
                <w:webHidden/>
              </w:rPr>
              <w:instrText xml:space="preserve"> PAGEREF _Toc532877558 \h </w:instrText>
            </w:r>
            <w:r w:rsidR="002979D4">
              <w:rPr>
                <w:noProof/>
                <w:webHidden/>
              </w:rPr>
            </w:r>
            <w:r w:rsidR="002979D4">
              <w:rPr>
                <w:noProof/>
                <w:webHidden/>
              </w:rPr>
              <w:fldChar w:fldCharType="separate"/>
            </w:r>
            <w:r w:rsidR="002979D4">
              <w:rPr>
                <w:noProof/>
                <w:webHidden/>
              </w:rPr>
              <w:t>16</w:t>
            </w:r>
            <w:r w:rsidR="002979D4">
              <w:rPr>
                <w:noProof/>
                <w:webHidden/>
              </w:rPr>
              <w:fldChar w:fldCharType="end"/>
            </w:r>
          </w:hyperlink>
        </w:p>
        <w:p w:rsidR="002979D4" w:rsidRDefault="00C07BEC" w:rsidP="002979D4">
          <w:pPr>
            <w:pStyle w:val="TM2"/>
            <w:tabs>
              <w:tab w:val="right" w:leader="dot" w:pos="9062"/>
            </w:tabs>
            <w:spacing w:after="0" w:line="240" w:lineRule="auto"/>
            <w:rPr>
              <w:rFonts w:eastAsiaTheme="minorEastAsia"/>
              <w:noProof/>
              <w:lang w:eastAsia="fr-FR"/>
            </w:rPr>
          </w:pPr>
          <w:hyperlink w:anchor="_Toc532877559" w:history="1">
            <w:r w:rsidR="002979D4" w:rsidRPr="00917F70">
              <w:rPr>
                <w:rStyle w:val="Lienhypertexte"/>
                <w:rFonts w:eastAsia="Calibri"/>
                <w:smallCaps/>
                <w:noProof/>
              </w:rPr>
              <w:t xml:space="preserve">2.5- La Résolution n°001-2016 du 11 janvier 2016 portant règlement de l’Assemblée </w:t>
            </w:r>
            <w:r w:rsidR="002979D4">
              <w:rPr>
                <w:rStyle w:val="Lienhypertexte"/>
                <w:rFonts w:eastAsia="Calibri"/>
                <w:smallCaps/>
                <w:noProof/>
              </w:rPr>
              <w:t xml:space="preserve">                              </w:t>
            </w:r>
            <w:r w:rsidR="002979D4" w:rsidRPr="00917F70">
              <w:rPr>
                <w:rStyle w:val="Lienhypertexte"/>
                <w:rFonts w:eastAsia="Calibri"/>
                <w:smallCaps/>
                <w:noProof/>
              </w:rPr>
              <w:t>nationale (AN)</w:t>
            </w:r>
            <w:r w:rsidR="002979D4">
              <w:rPr>
                <w:noProof/>
                <w:webHidden/>
              </w:rPr>
              <w:tab/>
            </w:r>
            <w:r w:rsidR="002979D4">
              <w:rPr>
                <w:noProof/>
                <w:webHidden/>
              </w:rPr>
              <w:fldChar w:fldCharType="begin"/>
            </w:r>
            <w:r w:rsidR="002979D4">
              <w:rPr>
                <w:noProof/>
                <w:webHidden/>
              </w:rPr>
              <w:instrText xml:space="preserve"> PAGEREF _Toc532877559 \h </w:instrText>
            </w:r>
            <w:r w:rsidR="002979D4">
              <w:rPr>
                <w:noProof/>
                <w:webHidden/>
              </w:rPr>
            </w:r>
            <w:r w:rsidR="002979D4">
              <w:rPr>
                <w:noProof/>
                <w:webHidden/>
              </w:rPr>
              <w:fldChar w:fldCharType="separate"/>
            </w:r>
            <w:r w:rsidR="002979D4">
              <w:rPr>
                <w:noProof/>
                <w:webHidden/>
              </w:rPr>
              <w:t>16</w:t>
            </w:r>
            <w:r w:rsidR="002979D4">
              <w:rPr>
                <w:noProof/>
                <w:webHidden/>
              </w:rPr>
              <w:fldChar w:fldCharType="end"/>
            </w:r>
          </w:hyperlink>
        </w:p>
        <w:p w:rsidR="002979D4" w:rsidRDefault="00C07BEC" w:rsidP="002979D4">
          <w:pPr>
            <w:pStyle w:val="TM2"/>
            <w:tabs>
              <w:tab w:val="right" w:leader="dot" w:pos="9062"/>
            </w:tabs>
            <w:spacing w:after="0" w:line="240" w:lineRule="auto"/>
            <w:rPr>
              <w:rFonts w:eastAsiaTheme="minorEastAsia"/>
              <w:noProof/>
              <w:lang w:eastAsia="fr-FR"/>
            </w:rPr>
          </w:pPr>
          <w:hyperlink w:anchor="_Toc532877560" w:history="1">
            <w:r w:rsidR="002979D4" w:rsidRPr="00917F70">
              <w:rPr>
                <w:rStyle w:val="Lienhypertexte"/>
                <w:rFonts w:eastAsia="Calibri"/>
                <w:smallCaps/>
                <w:noProof/>
              </w:rPr>
              <w:t>2.6- La loi n°051-2015/CNT du 30 août 2015 portant droit d’accès à l’information</w:t>
            </w:r>
            <w:r w:rsidR="002979D4">
              <w:rPr>
                <w:noProof/>
                <w:webHidden/>
              </w:rPr>
              <w:tab/>
            </w:r>
            <w:r w:rsidR="002979D4">
              <w:rPr>
                <w:noProof/>
                <w:webHidden/>
              </w:rPr>
              <w:fldChar w:fldCharType="begin"/>
            </w:r>
            <w:r w:rsidR="002979D4">
              <w:rPr>
                <w:noProof/>
                <w:webHidden/>
              </w:rPr>
              <w:instrText xml:space="preserve"> PAGEREF _Toc532877560 \h </w:instrText>
            </w:r>
            <w:r w:rsidR="002979D4">
              <w:rPr>
                <w:noProof/>
                <w:webHidden/>
              </w:rPr>
            </w:r>
            <w:r w:rsidR="002979D4">
              <w:rPr>
                <w:noProof/>
                <w:webHidden/>
              </w:rPr>
              <w:fldChar w:fldCharType="separate"/>
            </w:r>
            <w:r w:rsidR="002979D4">
              <w:rPr>
                <w:noProof/>
                <w:webHidden/>
              </w:rPr>
              <w:t>16</w:t>
            </w:r>
            <w:r w:rsidR="002979D4">
              <w:rPr>
                <w:noProof/>
                <w:webHidden/>
              </w:rPr>
              <w:fldChar w:fldCharType="end"/>
            </w:r>
          </w:hyperlink>
        </w:p>
        <w:p w:rsidR="002979D4" w:rsidRDefault="00C07BEC" w:rsidP="002979D4">
          <w:pPr>
            <w:pStyle w:val="TM2"/>
            <w:tabs>
              <w:tab w:val="right" w:leader="dot" w:pos="9062"/>
            </w:tabs>
            <w:spacing w:after="0" w:line="240" w:lineRule="auto"/>
            <w:rPr>
              <w:rFonts w:eastAsiaTheme="minorEastAsia"/>
              <w:noProof/>
              <w:lang w:eastAsia="fr-FR"/>
            </w:rPr>
          </w:pPr>
          <w:hyperlink w:anchor="_Toc532877561" w:history="1">
            <w:r w:rsidR="002979D4" w:rsidRPr="00917F70">
              <w:rPr>
                <w:rStyle w:val="Lienhypertexte"/>
                <w:rFonts w:eastAsia="Calibri"/>
                <w:smallCaps/>
                <w:noProof/>
              </w:rPr>
              <w:t>2.7- La Loi n°036-2015/CNT du 16 juin 2015 portant code minier du Burkina Faso</w:t>
            </w:r>
            <w:r w:rsidR="002979D4">
              <w:rPr>
                <w:noProof/>
                <w:webHidden/>
              </w:rPr>
              <w:tab/>
            </w:r>
            <w:r w:rsidR="002979D4">
              <w:rPr>
                <w:noProof/>
                <w:webHidden/>
              </w:rPr>
              <w:fldChar w:fldCharType="begin"/>
            </w:r>
            <w:r w:rsidR="002979D4">
              <w:rPr>
                <w:noProof/>
                <w:webHidden/>
              </w:rPr>
              <w:instrText xml:space="preserve"> PAGEREF _Toc532877561 \h </w:instrText>
            </w:r>
            <w:r w:rsidR="002979D4">
              <w:rPr>
                <w:noProof/>
                <w:webHidden/>
              </w:rPr>
            </w:r>
            <w:r w:rsidR="002979D4">
              <w:rPr>
                <w:noProof/>
                <w:webHidden/>
              </w:rPr>
              <w:fldChar w:fldCharType="separate"/>
            </w:r>
            <w:r w:rsidR="002979D4">
              <w:rPr>
                <w:noProof/>
                <w:webHidden/>
              </w:rPr>
              <w:t>17</w:t>
            </w:r>
            <w:r w:rsidR="002979D4">
              <w:rPr>
                <w:noProof/>
                <w:webHidden/>
              </w:rPr>
              <w:fldChar w:fldCharType="end"/>
            </w:r>
          </w:hyperlink>
        </w:p>
        <w:p w:rsidR="002979D4" w:rsidRDefault="00C07BEC" w:rsidP="002979D4">
          <w:pPr>
            <w:pStyle w:val="TM2"/>
            <w:tabs>
              <w:tab w:val="right" w:leader="dot" w:pos="9062"/>
            </w:tabs>
            <w:spacing w:after="0" w:line="240" w:lineRule="auto"/>
            <w:rPr>
              <w:rFonts w:eastAsiaTheme="minorEastAsia"/>
              <w:noProof/>
              <w:lang w:eastAsia="fr-FR"/>
            </w:rPr>
          </w:pPr>
          <w:hyperlink w:anchor="_Toc532877562" w:history="1">
            <w:r w:rsidR="002979D4" w:rsidRPr="00917F70">
              <w:rPr>
                <w:rStyle w:val="Lienhypertexte"/>
                <w:rFonts w:eastAsia="Calibri"/>
                <w:smallCaps/>
                <w:noProof/>
              </w:rPr>
              <w:t>2.8- Les Lois sur le budget et les autres questions de finances publiques</w:t>
            </w:r>
            <w:r w:rsidR="002979D4">
              <w:rPr>
                <w:noProof/>
                <w:webHidden/>
              </w:rPr>
              <w:tab/>
            </w:r>
            <w:r w:rsidR="002979D4">
              <w:rPr>
                <w:noProof/>
                <w:webHidden/>
              </w:rPr>
              <w:fldChar w:fldCharType="begin"/>
            </w:r>
            <w:r w:rsidR="002979D4">
              <w:rPr>
                <w:noProof/>
                <w:webHidden/>
              </w:rPr>
              <w:instrText xml:space="preserve"> PAGEREF _Toc532877562 \h </w:instrText>
            </w:r>
            <w:r w:rsidR="002979D4">
              <w:rPr>
                <w:noProof/>
                <w:webHidden/>
              </w:rPr>
            </w:r>
            <w:r w:rsidR="002979D4">
              <w:rPr>
                <w:noProof/>
                <w:webHidden/>
              </w:rPr>
              <w:fldChar w:fldCharType="separate"/>
            </w:r>
            <w:r w:rsidR="002979D4">
              <w:rPr>
                <w:noProof/>
                <w:webHidden/>
              </w:rPr>
              <w:t>19</w:t>
            </w:r>
            <w:r w:rsidR="002979D4">
              <w:rPr>
                <w:noProof/>
                <w:webHidden/>
              </w:rPr>
              <w:fldChar w:fldCharType="end"/>
            </w:r>
          </w:hyperlink>
        </w:p>
        <w:p w:rsidR="002979D4" w:rsidRDefault="00C07BEC" w:rsidP="002979D4">
          <w:pPr>
            <w:pStyle w:val="TM3"/>
            <w:tabs>
              <w:tab w:val="right" w:leader="dot" w:pos="9062"/>
            </w:tabs>
            <w:spacing w:after="0" w:line="240" w:lineRule="auto"/>
            <w:rPr>
              <w:rFonts w:eastAsiaTheme="minorEastAsia"/>
              <w:noProof/>
              <w:lang w:eastAsia="fr-FR"/>
            </w:rPr>
          </w:pPr>
          <w:hyperlink w:anchor="_Toc532877563" w:history="1">
            <w:r w:rsidR="002979D4" w:rsidRPr="00917F70">
              <w:rPr>
                <w:rStyle w:val="Lienhypertexte"/>
                <w:rFonts w:eastAsia="Calibri"/>
                <w:noProof/>
              </w:rPr>
              <w:t>2.8.1- La Loi n°065-2009/AN du 21 décembre 2009 portant modification de la</w:t>
            </w:r>
            <w:r w:rsidR="002979D4">
              <w:rPr>
                <w:rStyle w:val="Lienhypertexte"/>
                <w:rFonts w:eastAsia="Calibri"/>
                <w:noProof/>
              </w:rPr>
              <w:t xml:space="preserve">                               </w:t>
            </w:r>
            <w:r w:rsidR="002979D4" w:rsidRPr="00917F70">
              <w:rPr>
                <w:rStyle w:val="Lienhypertexte"/>
                <w:rFonts w:eastAsia="Calibri"/>
                <w:noProof/>
              </w:rPr>
              <w:t xml:space="preserve"> loi n°055-2004/AN du 21 décembre 2004 portant code général des collectivités </w:t>
            </w:r>
            <w:r w:rsidR="002979D4">
              <w:rPr>
                <w:rStyle w:val="Lienhypertexte"/>
                <w:rFonts w:eastAsia="Calibri"/>
                <w:noProof/>
              </w:rPr>
              <w:t xml:space="preserve">                        </w:t>
            </w:r>
            <w:r w:rsidR="002979D4" w:rsidRPr="00917F70">
              <w:rPr>
                <w:rStyle w:val="Lienhypertexte"/>
                <w:rFonts w:eastAsia="Calibri"/>
                <w:noProof/>
              </w:rPr>
              <w:t>territoriales au Burkina Faso</w:t>
            </w:r>
            <w:r w:rsidR="002979D4">
              <w:rPr>
                <w:noProof/>
                <w:webHidden/>
              </w:rPr>
              <w:tab/>
            </w:r>
            <w:r w:rsidR="002979D4">
              <w:rPr>
                <w:noProof/>
                <w:webHidden/>
              </w:rPr>
              <w:fldChar w:fldCharType="begin"/>
            </w:r>
            <w:r w:rsidR="002979D4">
              <w:rPr>
                <w:noProof/>
                <w:webHidden/>
              </w:rPr>
              <w:instrText xml:space="preserve"> PAGEREF _Toc532877563 \h </w:instrText>
            </w:r>
            <w:r w:rsidR="002979D4">
              <w:rPr>
                <w:noProof/>
                <w:webHidden/>
              </w:rPr>
            </w:r>
            <w:r w:rsidR="002979D4">
              <w:rPr>
                <w:noProof/>
                <w:webHidden/>
              </w:rPr>
              <w:fldChar w:fldCharType="separate"/>
            </w:r>
            <w:r w:rsidR="002979D4">
              <w:rPr>
                <w:noProof/>
                <w:webHidden/>
              </w:rPr>
              <w:t>19</w:t>
            </w:r>
            <w:r w:rsidR="002979D4">
              <w:rPr>
                <w:noProof/>
                <w:webHidden/>
              </w:rPr>
              <w:fldChar w:fldCharType="end"/>
            </w:r>
          </w:hyperlink>
        </w:p>
        <w:p w:rsidR="002979D4" w:rsidRDefault="00C07BEC" w:rsidP="002979D4">
          <w:pPr>
            <w:pStyle w:val="TM3"/>
            <w:tabs>
              <w:tab w:val="right" w:leader="dot" w:pos="9062"/>
            </w:tabs>
            <w:spacing w:after="0" w:line="240" w:lineRule="auto"/>
            <w:rPr>
              <w:rFonts w:eastAsiaTheme="minorEastAsia"/>
              <w:noProof/>
              <w:lang w:eastAsia="fr-FR"/>
            </w:rPr>
          </w:pPr>
          <w:hyperlink w:anchor="_Toc532877564" w:history="1">
            <w:r w:rsidR="002979D4" w:rsidRPr="00917F70">
              <w:rPr>
                <w:rStyle w:val="Lienhypertexte"/>
                <w:rFonts w:eastAsia="Calibri"/>
                <w:noProof/>
              </w:rPr>
              <w:t xml:space="preserve">2.8.2- La Loi n°004-2015/CNT du 03 mars 2015 portant prévention et répression </w:t>
            </w:r>
            <w:r w:rsidR="002979D4">
              <w:rPr>
                <w:rStyle w:val="Lienhypertexte"/>
                <w:rFonts w:eastAsia="Calibri"/>
                <w:noProof/>
              </w:rPr>
              <w:t xml:space="preserve">                         </w:t>
            </w:r>
            <w:r w:rsidR="002979D4" w:rsidRPr="00917F70">
              <w:rPr>
                <w:rStyle w:val="Lienhypertexte"/>
                <w:rFonts w:eastAsia="Calibri"/>
                <w:noProof/>
              </w:rPr>
              <w:t>de la corruption au Burkina Faso</w:t>
            </w:r>
            <w:r w:rsidR="002979D4">
              <w:rPr>
                <w:noProof/>
                <w:webHidden/>
              </w:rPr>
              <w:tab/>
            </w:r>
            <w:r w:rsidR="002979D4">
              <w:rPr>
                <w:noProof/>
                <w:webHidden/>
              </w:rPr>
              <w:fldChar w:fldCharType="begin"/>
            </w:r>
            <w:r w:rsidR="002979D4">
              <w:rPr>
                <w:noProof/>
                <w:webHidden/>
              </w:rPr>
              <w:instrText xml:space="preserve"> PAGEREF _Toc532877564 \h </w:instrText>
            </w:r>
            <w:r w:rsidR="002979D4">
              <w:rPr>
                <w:noProof/>
                <w:webHidden/>
              </w:rPr>
            </w:r>
            <w:r w:rsidR="002979D4">
              <w:rPr>
                <w:noProof/>
                <w:webHidden/>
              </w:rPr>
              <w:fldChar w:fldCharType="separate"/>
            </w:r>
            <w:r w:rsidR="002979D4">
              <w:rPr>
                <w:noProof/>
                <w:webHidden/>
              </w:rPr>
              <w:t>20</w:t>
            </w:r>
            <w:r w:rsidR="002979D4">
              <w:rPr>
                <w:noProof/>
                <w:webHidden/>
              </w:rPr>
              <w:fldChar w:fldCharType="end"/>
            </w:r>
          </w:hyperlink>
        </w:p>
        <w:p w:rsidR="002979D4" w:rsidRDefault="00C07BEC" w:rsidP="002979D4">
          <w:pPr>
            <w:pStyle w:val="TM3"/>
            <w:tabs>
              <w:tab w:val="right" w:leader="dot" w:pos="9062"/>
            </w:tabs>
            <w:spacing w:after="0" w:line="240" w:lineRule="auto"/>
            <w:rPr>
              <w:rFonts w:eastAsiaTheme="minorEastAsia"/>
              <w:noProof/>
              <w:lang w:eastAsia="fr-FR"/>
            </w:rPr>
          </w:pPr>
          <w:hyperlink w:anchor="_Toc532877565" w:history="1">
            <w:r w:rsidR="002979D4" w:rsidRPr="00917F70">
              <w:rPr>
                <w:rStyle w:val="Lienhypertexte"/>
                <w:rFonts w:eastAsia="Calibri"/>
                <w:noProof/>
              </w:rPr>
              <w:t xml:space="preserve">2.8.3- La Loi n°039-2016/AN du 02 décembre 2016 portant règlementation générale </w:t>
            </w:r>
            <w:r w:rsidR="002979D4">
              <w:rPr>
                <w:rStyle w:val="Lienhypertexte"/>
                <w:rFonts w:eastAsia="Calibri"/>
                <w:noProof/>
              </w:rPr>
              <w:t xml:space="preserve">                  </w:t>
            </w:r>
            <w:r w:rsidR="002979D4" w:rsidRPr="00917F70">
              <w:rPr>
                <w:rStyle w:val="Lienhypertexte"/>
                <w:rFonts w:eastAsia="Calibri"/>
                <w:noProof/>
              </w:rPr>
              <w:t>de la commande publique</w:t>
            </w:r>
            <w:r w:rsidR="002979D4">
              <w:rPr>
                <w:noProof/>
                <w:webHidden/>
              </w:rPr>
              <w:tab/>
            </w:r>
            <w:r w:rsidR="002979D4">
              <w:rPr>
                <w:noProof/>
                <w:webHidden/>
              </w:rPr>
              <w:fldChar w:fldCharType="begin"/>
            </w:r>
            <w:r w:rsidR="002979D4">
              <w:rPr>
                <w:noProof/>
                <w:webHidden/>
              </w:rPr>
              <w:instrText xml:space="preserve"> PAGEREF _Toc532877565 \h </w:instrText>
            </w:r>
            <w:r w:rsidR="002979D4">
              <w:rPr>
                <w:noProof/>
                <w:webHidden/>
              </w:rPr>
            </w:r>
            <w:r w:rsidR="002979D4">
              <w:rPr>
                <w:noProof/>
                <w:webHidden/>
              </w:rPr>
              <w:fldChar w:fldCharType="separate"/>
            </w:r>
            <w:r w:rsidR="002979D4">
              <w:rPr>
                <w:noProof/>
                <w:webHidden/>
              </w:rPr>
              <w:t>21</w:t>
            </w:r>
            <w:r w:rsidR="002979D4">
              <w:rPr>
                <w:noProof/>
                <w:webHidden/>
              </w:rPr>
              <w:fldChar w:fldCharType="end"/>
            </w:r>
          </w:hyperlink>
        </w:p>
        <w:p w:rsidR="002979D4" w:rsidRDefault="00C07BEC" w:rsidP="002979D4">
          <w:pPr>
            <w:pStyle w:val="TM3"/>
            <w:tabs>
              <w:tab w:val="right" w:leader="dot" w:pos="9062"/>
            </w:tabs>
            <w:spacing w:after="0" w:line="240" w:lineRule="auto"/>
            <w:rPr>
              <w:rFonts w:eastAsiaTheme="minorEastAsia"/>
              <w:noProof/>
              <w:lang w:eastAsia="fr-FR"/>
            </w:rPr>
          </w:pPr>
          <w:hyperlink w:anchor="_Toc532877566" w:history="1">
            <w:r w:rsidR="002979D4" w:rsidRPr="00917F70">
              <w:rPr>
                <w:rStyle w:val="Lienhypertexte"/>
                <w:rFonts w:eastAsia="Calibri"/>
                <w:noProof/>
              </w:rPr>
              <w:t>2.8.4- La Loi n°052-2017/AN du 27 novembre 2017 portant loi de finances pour</w:t>
            </w:r>
            <w:r w:rsidR="002979D4">
              <w:rPr>
                <w:rStyle w:val="Lienhypertexte"/>
                <w:rFonts w:eastAsia="Calibri"/>
                <w:noProof/>
              </w:rPr>
              <w:t xml:space="preserve">                          </w:t>
            </w:r>
            <w:r w:rsidR="002979D4" w:rsidRPr="00917F70">
              <w:rPr>
                <w:rStyle w:val="Lienhypertexte"/>
                <w:rFonts w:eastAsia="Calibri"/>
                <w:noProof/>
              </w:rPr>
              <w:t xml:space="preserve"> l’exécution du budget de l’Etat, exercice 2018</w:t>
            </w:r>
            <w:r w:rsidR="002979D4">
              <w:rPr>
                <w:noProof/>
                <w:webHidden/>
              </w:rPr>
              <w:tab/>
            </w:r>
            <w:r w:rsidR="002979D4">
              <w:rPr>
                <w:noProof/>
                <w:webHidden/>
              </w:rPr>
              <w:fldChar w:fldCharType="begin"/>
            </w:r>
            <w:r w:rsidR="002979D4">
              <w:rPr>
                <w:noProof/>
                <w:webHidden/>
              </w:rPr>
              <w:instrText xml:space="preserve"> PAGEREF _Toc532877566 \h </w:instrText>
            </w:r>
            <w:r w:rsidR="002979D4">
              <w:rPr>
                <w:noProof/>
                <w:webHidden/>
              </w:rPr>
            </w:r>
            <w:r w:rsidR="002979D4">
              <w:rPr>
                <w:noProof/>
                <w:webHidden/>
              </w:rPr>
              <w:fldChar w:fldCharType="separate"/>
            </w:r>
            <w:r w:rsidR="002979D4">
              <w:rPr>
                <w:noProof/>
                <w:webHidden/>
              </w:rPr>
              <w:t>22</w:t>
            </w:r>
            <w:r w:rsidR="002979D4">
              <w:rPr>
                <w:noProof/>
                <w:webHidden/>
              </w:rPr>
              <w:fldChar w:fldCharType="end"/>
            </w:r>
          </w:hyperlink>
        </w:p>
        <w:p w:rsidR="002979D4" w:rsidRDefault="00C07BEC" w:rsidP="002979D4">
          <w:pPr>
            <w:pStyle w:val="TM2"/>
            <w:tabs>
              <w:tab w:val="right" w:leader="dot" w:pos="9062"/>
            </w:tabs>
            <w:spacing w:after="0" w:line="240" w:lineRule="auto"/>
            <w:rPr>
              <w:rFonts w:eastAsiaTheme="minorEastAsia"/>
              <w:noProof/>
              <w:lang w:eastAsia="fr-FR"/>
            </w:rPr>
          </w:pPr>
          <w:hyperlink w:anchor="_Toc532877567" w:history="1">
            <w:r w:rsidR="002979D4" w:rsidRPr="00917F70">
              <w:rPr>
                <w:rStyle w:val="Lienhypertexte"/>
                <w:rFonts w:eastAsia="Calibri"/>
                <w:smallCaps/>
                <w:noProof/>
              </w:rPr>
              <w:t>2.9- Les décrets d’application</w:t>
            </w:r>
            <w:r w:rsidR="002979D4">
              <w:rPr>
                <w:noProof/>
                <w:webHidden/>
              </w:rPr>
              <w:tab/>
            </w:r>
            <w:r w:rsidR="002979D4">
              <w:rPr>
                <w:noProof/>
                <w:webHidden/>
              </w:rPr>
              <w:fldChar w:fldCharType="begin"/>
            </w:r>
            <w:r w:rsidR="002979D4">
              <w:rPr>
                <w:noProof/>
                <w:webHidden/>
              </w:rPr>
              <w:instrText xml:space="preserve"> PAGEREF _Toc532877567 \h </w:instrText>
            </w:r>
            <w:r w:rsidR="002979D4">
              <w:rPr>
                <w:noProof/>
                <w:webHidden/>
              </w:rPr>
            </w:r>
            <w:r w:rsidR="002979D4">
              <w:rPr>
                <w:noProof/>
                <w:webHidden/>
              </w:rPr>
              <w:fldChar w:fldCharType="separate"/>
            </w:r>
            <w:r w:rsidR="002979D4">
              <w:rPr>
                <w:noProof/>
                <w:webHidden/>
              </w:rPr>
              <w:t>22</w:t>
            </w:r>
            <w:r w:rsidR="002979D4">
              <w:rPr>
                <w:noProof/>
                <w:webHidden/>
              </w:rPr>
              <w:fldChar w:fldCharType="end"/>
            </w:r>
          </w:hyperlink>
        </w:p>
        <w:p w:rsidR="002979D4" w:rsidRDefault="00C07BEC" w:rsidP="002979D4">
          <w:pPr>
            <w:pStyle w:val="TM3"/>
            <w:tabs>
              <w:tab w:val="right" w:leader="dot" w:pos="9062"/>
            </w:tabs>
            <w:spacing w:after="0" w:line="240" w:lineRule="auto"/>
            <w:rPr>
              <w:rFonts w:eastAsiaTheme="minorEastAsia"/>
              <w:noProof/>
              <w:lang w:eastAsia="fr-FR"/>
            </w:rPr>
          </w:pPr>
          <w:hyperlink w:anchor="_Toc532877568" w:history="1">
            <w:r w:rsidR="002979D4" w:rsidRPr="00917F70">
              <w:rPr>
                <w:rStyle w:val="Lienhypertexte"/>
                <w:rFonts w:eastAsia="Calibri"/>
                <w:noProof/>
              </w:rPr>
              <w:t xml:space="preserve">2.9.1- Le Décret n°2016-598 /PRES/PM/MINEFID du 08 juillet 2016 portant </w:t>
            </w:r>
            <w:r w:rsidR="002979D4">
              <w:rPr>
                <w:rStyle w:val="Lienhypertexte"/>
                <w:rFonts w:eastAsia="Calibri"/>
                <w:noProof/>
              </w:rPr>
              <w:t xml:space="preserve">                            </w:t>
            </w:r>
            <w:r w:rsidR="002979D4" w:rsidRPr="00917F70">
              <w:rPr>
                <w:rStyle w:val="Lienhypertexte"/>
                <w:rFonts w:eastAsia="Calibri"/>
                <w:noProof/>
              </w:rPr>
              <w:t>règlement général sur la comptabilité</w:t>
            </w:r>
            <w:r w:rsidR="002979D4">
              <w:rPr>
                <w:noProof/>
                <w:webHidden/>
              </w:rPr>
              <w:tab/>
            </w:r>
            <w:r w:rsidR="002979D4">
              <w:rPr>
                <w:noProof/>
                <w:webHidden/>
              </w:rPr>
              <w:fldChar w:fldCharType="begin"/>
            </w:r>
            <w:r w:rsidR="002979D4">
              <w:rPr>
                <w:noProof/>
                <w:webHidden/>
              </w:rPr>
              <w:instrText xml:space="preserve"> PAGEREF _Toc532877568 \h </w:instrText>
            </w:r>
            <w:r w:rsidR="002979D4">
              <w:rPr>
                <w:noProof/>
                <w:webHidden/>
              </w:rPr>
            </w:r>
            <w:r w:rsidR="002979D4">
              <w:rPr>
                <w:noProof/>
                <w:webHidden/>
              </w:rPr>
              <w:fldChar w:fldCharType="separate"/>
            </w:r>
            <w:r w:rsidR="002979D4">
              <w:rPr>
                <w:noProof/>
                <w:webHidden/>
              </w:rPr>
              <w:t>22</w:t>
            </w:r>
            <w:r w:rsidR="002979D4">
              <w:rPr>
                <w:noProof/>
                <w:webHidden/>
              </w:rPr>
              <w:fldChar w:fldCharType="end"/>
            </w:r>
          </w:hyperlink>
        </w:p>
        <w:p w:rsidR="002979D4" w:rsidRDefault="00C07BEC" w:rsidP="002979D4">
          <w:pPr>
            <w:pStyle w:val="TM3"/>
            <w:tabs>
              <w:tab w:val="right" w:leader="dot" w:pos="9062"/>
            </w:tabs>
            <w:spacing w:after="0" w:line="240" w:lineRule="auto"/>
            <w:rPr>
              <w:rFonts w:eastAsiaTheme="minorEastAsia"/>
              <w:noProof/>
              <w:lang w:eastAsia="fr-FR"/>
            </w:rPr>
          </w:pPr>
          <w:hyperlink w:anchor="_Toc532877569" w:history="1">
            <w:r w:rsidR="002979D4" w:rsidRPr="00917F70">
              <w:rPr>
                <w:rStyle w:val="Lienhypertexte"/>
                <w:rFonts w:eastAsia="Calibri"/>
                <w:noProof/>
              </w:rPr>
              <w:t xml:space="preserve">2.9.2- Le Décret n°2016-601/PRES/PM/MINEFID du 08 juillet 2016 portant cadre </w:t>
            </w:r>
            <w:r w:rsidR="002979D4">
              <w:rPr>
                <w:rStyle w:val="Lienhypertexte"/>
                <w:rFonts w:eastAsia="Calibri"/>
                <w:noProof/>
              </w:rPr>
              <w:t xml:space="preserve">                     </w:t>
            </w:r>
            <w:r w:rsidR="002979D4" w:rsidRPr="00917F70">
              <w:rPr>
                <w:rStyle w:val="Lienhypertexte"/>
                <w:rFonts w:eastAsia="Calibri"/>
                <w:noProof/>
              </w:rPr>
              <w:t>conceptuel de la comptabilité de l’Etat</w:t>
            </w:r>
            <w:r w:rsidR="002979D4">
              <w:rPr>
                <w:noProof/>
                <w:webHidden/>
              </w:rPr>
              <w:tab/>
            </w:r>
            <w:r w:rsidR="002979D4">
              <w:rPr>
                <w:noProof/>
                <w:webHidden/>
              </w:rPr>
              <w:fldChar w:fldCharType="begin"/>
            </w:r>
            <w:r w:rsidR="002979D4">
              <w:rPr>
                <w:noProof/>
                <w:webHidden/>
              </w:rPr>
              <w:instrText xml:space="preserve"> PAGEREF _Toc532877569 \h </w:instrText>
            </w:r>
            <w:r w:rsidR="002979D4">
              <w:rPr>
                <w:noProof/>
                <w:webHidden/>
              </w:rPr>
            </w:r>
            <w:r w:rsidR="002979D4">
              <w:rPr>
                <w:noProof/>
                <w:webHidden/>
              </w:rPr>
              <w:fldChar w:fldCharType="separate"/>
            </w:r>
            <w:r w:rsidR="002979D4">
              <w:rPr>
                <w:noProof/>
                <w:webHidden/>
              </w:rPr>
              <w:t>22</w:t>
            </w:r>
            <w:r w:rsidR="002979D4">
              <w:rPr>
                <w:noProof/>
                <w:webHidden/>
              </w:rPr>
              <w:fldChar w:fldCharType="end"/>
            </w:r>
          </w:hyperlink>
        </w:p>
        <w:p w:rsidR="002979D4" w:rsidRDefault="00C07BEC" w:rsidP="002979D4">
          <w:pPr>
            <w:pStyle w:val="TM3"/>
            <w:tabs>
              <w:tab w:val="right" w:leader="dot" w:pos="9062"/>
            </w:tabs>
            <w:spacing w:after="0" w:line="240" w:lineRule="auto"/>
            <w:rPr>
              <w:rFonts w:eastAsiaTheme="minorEastAsia"/>
              <w:noProof/>
              <w:lang w:eastAsia="fr-FR"/>
            </w:rPr>
          </w:pPr>
          <w:hyperlink w:anchor="_Toc532877570" w:history="1">
            <w:r w:rsidR="002979D4" w:rsidRPr="00917F70">
              <w:rPr>
                <w:rStyle w:val="Lienhypertexte"/>
                <w:rFonts w:eastAsia="Calibri"/>
                <w:noProof/>
              </w:rPr>
              <w:t>2.9.3- Le Décret n°2016-602/PRES/PM/MINEFID du 08 juillet 2016 portant tableau des opérations financières de l’Etat (TOFE)</w:t>
            </w:r>
            <w:r w:rsidR="002979D4">
              <w:rPr>
                <w:noProof/>
                <w:webHidden/>
              </w:rPr>
              <w:tab/>
            </w:r>
            <w:r w:rsidR="002979D4">
              <w:rPr>
                <w:noProof/>
                <w:webHidden/>
              </w:rPr>
              <w:fldChar w:fldCharType="begin"/>
            </w:r>
            <w:r w:rsidR="002979D4">
              <w:rPr>
                <w:noProof/>
                <w:webHidden/>
              </w:rPr>
              <w:instrText xml:space="preserve"> PAGEREF _Toc532877570 \h </w:instrText>
            </w:r>
            <w:r w:rsidR="002979D4">
              <w:rPr>
                <w:noProof/>
                <w:webHidden/>
              </w:rPr>
            </w:r>
            <w:r w:rsidR="002979D4">
              <w:rPr>
                <w:noProof/>
                <w:webHidden/>
              </w:rPr>
              <w:fldChar w:fldCharType="separate"/>
            </w:r>
            <w:r w:rsidR="002979D4">
              <w:rPr>
                <w:noProof/>
                <w:webHidden/>
              </w:rPr>
              <w:t>23</w:t>
            </w:r>
            <w:r w:rsidR="002979D4">
              <w:rPr>
                <w:noProof/>
                <w:webHidden/>
              </w:rPr>
              <w:fldChar w:fldCharType="end"/>
            </w:r>
          </w:hyperlink>
        </w:p>
        <w:p w:rsidR="002979D4" w:rsidRDefault="00C07BEC" w:rsidP="002979D4">
          <w:pPr>
            <w:pStyle w:val="TM3"/>
            <w:tabs>
              <w:tab w:val="right" w:leader="dot" w:pos="9062"/>
            </w:tabs>
            <w:spacing w:after="0" w:line="240" w:lineRule="auto"/>
            <w:rPr>
              <w:rFonts w:eastAsiaTheme="minorEastAsia"/>
              <w:noProof/>
              <w:lang w:eastAsia="fr-FR"/>
            </w:rPr>
          </w:pPr>
          <w:hyperlink w:anchor="_Toc532877571" w:history="1">
            <w:r w:rsidR="002979D4" w:rsidRPr="00917F70">
              <w:rPr>
                <w:rStyle w:val="Lienhypertexte"/>
                <w:rFonts w:eastAsia="Calibri"/>
                <w:noProof/>
              </w:rPr>
              <w:t xml:space="preserve">2.9.4- Le Décret n°2017-0049/PRES/PM/MINEFID du 01 février 2017 portant procédures </w:t>
            </w:r>
            <w:r w:rsidR="002979D4">
              <w:rPr>
                <w:rStyle w:val="Lienhypertexte"/>
                <w:rFonts w:eastAsia="Calibri"/>
                <w:noProof/>
              </w:rPr>
              <w:t xml:space="preserve">            </w:t>
            </w:r>
            <w:r w:rsidR="002979D4" w:rsidRPr="00917F70">
              <w:rPr>
                <w:rStyle w:val="Lienhypertexte"/>
                <w:rFonts w:eastAsia="Calibri"/>
                <w:noProof/>
              </w:rPr>
              <w:t xml:space="preserve">de passation, d’exécution et de règlement des marchés publics et des délégations de </w:t>
            </w:r>
            <w:r w:rsidR="002979D4">
              <w:rPr>
                <w:rStyle w:val="Lienhypertexte"/>
                <w:rFonts w:eastAsia="Calibri"/>
                <w:noProof/>
              </w:rPr>
              <w:t xml:space="preserve">          </w:t>
            </w:r>
            <w:r w:rsidR="002979D4" w:rsidRPr="00917F70">
              <w:rPr>
                <w:rStyle w:val="Lienhypertexte"/>
                <w:rFonts w:eastAsia="Calibri"/>
                <w:noProof/>
              </w:rPr>
              <w:t>service public</w:t>
            </w:r>
            <w:r w:rsidR="002979D4">
              <w:rPr>
                <w:noProof/>
                <w:webHidden/>
              </w:rPr>
              <w:tab/>
            </w:r>
            <w:r w:rsidR="002979D4">
              <w:rPr>
                <w:noProof/>
                <w:webHidden/>
              </w:rPr>
              <w:fldChar w:fldCharType="begin"/>
            </w:r>
            <w:r w:rsidR="002979D4">
              <w:rPr>
                <w:noProof/>
                <w:webHidden/>
              </w:rPr>
              <w:instrText xml:space="preserve"> PAGEREF _Toc532877571 \h </w:instrText>
            </w:r>
            <w:r w:rsidR="002979D4">
              <w:rPr>
                <w:noProof/>
                <w:webHidden/>
              </w:rPr>
            </w:r>
            <w:r w:rsidR="002979D4">
              <w:rPr>
                <w:noProof/>
                <w:webHidden/>
              </w:rPr>
              <w:fldChar w:fldCharType="separate"/>
            </w:r>
            <w:r w:rsidR="002979D4">
              <w:rPr>
                <w:noProof/>
                <w:webHidden/>
              </w:rPr>
              <w:t>23</w:t>
            </w:r>
            <w:r w:rsidR="002979D4">
              <w:rPr>
                <w:noProof/>
                <w:webHidden/>
              </w:rPr>
              <w:fldChar w:fldCharType="end"/>
            </w:r>
          </w:hyperlink>
        </w:p>
        <w:p w:rsidR="002979D4" w:rsidRDefault="00C07BEC" w:rsidP="002979D4">
          <w:pPr>
            <w:pStyle w:val="TM3"/>
            <w:tabs>
              <w:tab w:val="right" w:leader="dot" w:pos="9062"/>
            </w:tabs>
            <w:spacing w:after="0" w:line="240" w:lineRule="auto"/>
            <w:rPr>
              <w:rFonts w:eastAsiaTheme="minorEastAsia"/>
              <w:noProof/>
              <w:lang w:eastAsia="fr-FR"/>
            </w:rPr>
          </w:pPr>
          <w:hyperlink w:anchor="_Toc532877572" w:history="1">
            <w:r w:rsidR="002979D4" w:rsidRPr="00917F70">
              <w:rPr>
                <w:rStyle w:val="Lienhypertexte"/>
                <w:rFonts w:eastAsia="Calibri"/>
                <w:noProof/>
              </w:rPr>
              <w:t>2.9.5- Le Décret n°2017-0050/PRES/PM/MINEFID du 01 février 2017 portant attributions, organisation et fonctionnement de l’autorité de régulation de la commande publique</w:t>
            </w:r>
            <w:r w:rsidR="002979D4">
              <w:rPr>
                <w:noProof/>
                <w:webHidden/>
              </w:rPr>
              <w:tab/>
            </w:r>
            <w:r w:rsidR="002979D4">
              <w:rPr>
                <w:noProof/>
                <w:webHidden/>
              </w:rPr>
              <w:fldChar w:fldCharType="begin"/>
            </w:r>
            <w:r w:rsidR="002979D4">
              <w:rPr>
                <w:noProof/>
                <w:webHidden/>
              </w:rPr>
              <w:instrText xml:space="preserve"> PAGEREF _Toc532877572 \h </w:instrText>
            </w:r>
            <w:r w:rsidR="002979D4">
              <w:rPr>
                <w:noProof/>
                <w:webHidden/>
              </w:rPr>
            </w:r>
            <w:r w:rsidR="002979D4">
              <w:rPr>
                <w:noProof/>
                <w:webHidden/>
              </w:rPr>
              <w:fldChar w:fldCharType="separate"/>
            </w:r>
            <w:r w:rsidR="002979D4">
              <w:rPr>
                <w:noProof/>
                <w:webHidden/>
              </w:rPr>
              <w:t>24</w:t>
            </w:r>
            <w:r w:rsidR="002979D4">
              <w:rPr>
                <w:noProof/>
                <w:webHidden/>
              </w:rPr>
              <w:fldChar w:fldCharType="end"/>
            </w:r>
          </w:hyperlink>
        </w:p>
        <w:p w:rsidR="002979D4" w:rsidRDefault="00C07BEC" w:rsidP="002979D4">
          <w:pPr>
            <w:pStyle w:val="TM3"/>
            <w:tabs>
              <w:tab w:val="right" w:leader="dot" w:pos="9062"/>
            </w:tabs>
            <w:spacing w:after="0" w:line="240" w:lineRule="auto"/>
            <w:rPr>
              <w:rFonts w:eastAsiaTheme="minorEastAsia"/>
              <w:noProof/>
              <w:lang w:eastAsia="fr-FR"/>
            </w:rPr>
          </w:pPr>
          <w:hyperlink w:anchor="_Toc532877573" w:history="1">
            <w:r w:rsidR="002979D4" w:rsidRPr="00917F70">
              <w:rPr>
                <w:rStyle w:val="Lienhypertexte"/>
                <w:rFonts w:eastAsia="Calibri"/>
                <w:noProof/>
              </w:rPr>
              <w:t xml:space="preserve">2.9.6- Le Décret n°2006-204/PRES/PM/MFB/MATD du 15 mai 2006 portant régime </w:t>
            </w:r>
            <w:r w:rsidR="002979D4">
              <w:rPr>
                <w:rStyle w:val="Lienhypertexte"/>
                <w:rFonts w:eastAsia="Calibri"/>
                <w:noProof/>
              </w:rPr>
              <w:t xml:space="preserve">                  </w:t>
            </w:r>
            <w:r w:rsidR="002979D4" w:rsidRPr="00917F70">
              <w:rPr>
                <w:rStyle w:val="Lienhypertexte"/>
                <w:rFonts w:eastAsia="Calibri"/>
                <w:noProof/>
              </w:rPr>
              <w:t>financier et comptable des collectivités territoriales du Burkina Faso</w:t>
            </w:r>
            <w:r w:rsidR="002979D4">
              <w:rPr>
                <w:noProof/>
                <w:webHidden/>
              </w:rPr>
              <w:tab/>
            </w:r>
            <w:r w:rsidR="002979D4">
              <w:rPr>
                <w:noProof/>
                <w:webHidden/>
              </w:rPr>
              <w:fldChar w:fldCharType="begin"/>
            </w:r>
            <w:r w:rsidR="002979D4">
              <w:rPr>
                <w:noProof/>
                <w:webHidden/>
              </w:rPr>
              <w:instrText xml:space="preserve"> PAGEREF _Toc532877573 \h </w:instrText>
            </w:r>
            <w:r w:rsidR="002979D4">
              <w:rPr>
                <w:noProof/>
                <w:webHidden/>
              </w:rPr>
            </w:r>
            <w:r w:rsidR="002979D4">
              <w:rPr>
                <w:noProof/>
                <w:webHidden/>
              </w:rPr>
              <w:fldChar w:fldCharType="separate"/>
            </w:r>
            <w:r w:rsidR="002979D4">
              <w:rPr>
                <w:noProof/>
                <w:webHidden/>
              </w:rPr>
              <w:t>25</w:t>
            </w:r>
            <w:r w:rsidR="002979D4">
              <w:rPr>
                <w:noProof/>
                <w:webHidden/>
              </w:rPr>
              <w:fldChar w:fldCharType="end"/>
            </w:r>
          </w:hyperlink>
        </w:p>
        <w:p w:rsidR="002979D4" w:rsidRDefault="00C07BEC" w:rsidP="002979D4">
          <w:pPr>
            <w:pStyle w:val="TM1"/>
            <w:rPr>
              <w:rFonts w:eastAsiaTheme="minorEastAsia"/>
              <w:noProof/>
              <w:lang w:eastAsia="fr-FR"/>
            </w:rPr>
          </w:pPr>
          <w:hyperlink w:anchor="_Toc532877574" w:history="1">
            <w:r w:rsidR="002979D4" w:rsidRPr="00917F70">
              <w:rPr>
                <w:rStyle w:val="Lienhypertexte"/>
                <w:caps/>
                <w:noProof/>
              </w:rPr>
              <w:t>Références bibliographiques</w:t>
            </w:r>
            <w:r w:rsidR="002979D4">
              <w:rPr>
                <w:noProof/>
                <w:webHidden/>
              </w:rPr>
              <w:tab/>
            </w:r>
            <w:r w:rsidR="002979D4">
              <w:rPr>
                <w:noProof/>
                <w:webHidden/>
              </w:rPr>
              <w:fldChar w:fldCharType="begin"/>
            </w:r>
            <w:r w:rsidR="002979D4">
              <w:rPr>
                <w:noProof/>
                <w:webHidden/>
              </w:rPr>
              <w:instrText xml:space="preserve"> PAGEREF _Toc532877574 \h </w:instrText>
            </w:r>
            <w:r w:rsidR="002979D4">
              <w:rPr>
                <w:noProof/>
                <w:webHidden/>
              </w:rPr>
            </w:r>
            <w:r w:rsidR="002979D4">
              <w:rPr>
                <w:noProof/>
                <w:webHidden/>
              </w:rPr>
              <w:fldChar w:fldCharType="separate"/>
            </w:r>
            <w:r w:rsidR="002979D4">
              <w:rPr>
                <w:noProof/>
                <w:webHidden/>
              </w:rPr>
              <w:t>26</w:t>
            </w:r>
            <w:r w:rsidR="002979D4">
              <w:rPr>
                <w:noProof/>
                <w:webHidden/>
              </w:rPr>
              <w:fldChar w:fldCharType="end"/>
            </w:r>
          </w:hyperlink>
        </w:p>
        <w:p w:rsidR="002979D4" w:rsidRDefault="00C07BEC" w:rsidP="002979D4">
          <w:pPr>
            <w:pStyle w:val="TM1"/>
            <w:rPr>
              <w:rFonts w:eastAsiaTheme="minorEastAsia"/>
              <w:noProof/>
              <w:lang w:eastAsia="fr-FR"/>
            </w:rPr>
          </w:pPr>
          <w:hyperlink w:anchor="_Toc532877575" w:history="1">
            <w:r w:rsidR="002979D4" w:rsidRPr="00917F70">
              <w:rPr>
                <w:rStyle w:val="Lienhypertexte"/>
                <w:caps/>
                <w:noProof/>
              </w:rPr>
              <w:t>Annexes</w:t>
            </w:r>
            <w:r w:rsidR="002979D4">
              <w:rPr>
                <w:noProof/>
                <w:webHidden/>
              </w:rPr>
              <w:tab/>
            </w:r>
            <w:r w:rsidR="002979D4">
              <w:rPr>
                <w:noProof/>
                <w:webHidden/>
              </w:rPr>
              <w:fldChar w:fldCharType="begin"/>
            </w:r>
            <w:r w:rsidR="002979D4">
              <w:rPr>
                <w:noProof/>
                <w:webHidden/>
              </w:rPr>
              <w:instrText xml:space="preserve"> PAGEREF _Toc532877575 \h </w:instrText>
            </w:r>
            <w:r w:rsidR="002979D4">
              <w:rPr>
                <w:noProof/>
                <w:webHidden/>
              </w:rPr>
            </w:r>
            <w:r w:rsidR="002979D4">
              <w:rPr>
                <w:noProof/>
                <w:webHidden/>
              </w:rPr>
              <w:fldChar w:fldCharType="separate"/>
            </w:r>
            <w:r w:rsidR="002979D4">
              <w:rPr>
                <w:noProof/>
                <w:webHidden/>
              </w:rPr>
              <w:t>28</w:t>
            </w:r>
            <w:r w:rsidR="002979D4">
              <w:rPr>
                <w:noProof/>
                <w:webHidden/>
              </w:rPr>
              <w:fldChar w:fldCharType="end"/>
            </w:r>
          </w:hyperlink>
        </w:p>
        <w:p w:rsidR="005377CE" w:rsidRDefault="00187045" w:rsidP="002979D4">
          <w:pPr>
            <w:pStyle w:val="TM1"/>
            <w:rPr>
              <w:b/>
              <w:bCs/>
              <w:sz w:val="20"/>
              <w:szCs w:val="20"/>
            </w:rPr>
          </w:pPr>
          <w:r w:rsidRPr="00C016D4">
            <w:rPr>
              <w:b/>
              <w:bCs/>
              <w:sz w:val="20"/>
              <w:szCs w:val="20"/>
            </w:rPr>
            <w:fldChar w:fldCharType="end"/>
          </w:r>
        </w:p>
      </w:sdtContent>
    </w:sdt>
    <w:p w:rsidR="00FA4259" w:rsidRPr="005377CE" w:rsidRDefault="00FA4259" w:rsidP="005377CE">
      <w:pPr>
        <w:spacing w:after="0" w:line="240" w:lineRule="auto"/>
        <w:rPr>
          <w:sz w:val="20"/>
          <w:szCs w:val="20"/>
        </w:rPr>
      </w:pPr>
      <w:r>
        <w:br w:type="page"/>
      </w:r>
    </w:p>
    <w:p w:rsidR="00FA4259" w:rsidRPr="006834E9" w:rsidRDefault="00FA4259" w:rsidP="006834E9">
      <w:pPr>
        <w:pStyle w:val="Titre1"/>
        <w:spacing w:before="240" w:after="120"/>
        <w:rPr>
          <w:caps/>
          <w:color w:val="auto"/>
          <w:sz w:val="22"/>
          <w:szCs w:val="22"/>
        </w:rPr>
      </w:pPr>
      <w:bookmarkStart w:id="3" w:name="_Toc532877535"/>
      <w:r w:rsidRPr="006834E9">
        <w:rPr>
          <w:caps/>
          <w:color w:val="auto"/>
          <w:sz w:val="22"/>
          <w:szCs w:val="22"/>
        </w:rPr>
        <w:lastRenderedPageBreak/>
        <w:t>Liste des sigles et abréviations</w:t>
      </w:r>
      <w:bookmarkEnd w:id="3"/>
    </w:p>
    <w:p w:rsidR="00FA4259" w:rsidRDefault="00FA4259" w:rsidP="00FA4259">
      <w:pPr>
        <w:spacing w:after="0" w:line="240" w:lineRule="auto"/>
      </w:pPr>
    </w:p>
    <w:tbl>
      <w:tblPr>
        <w:tblStyle w:val="Grilledutableau"/>
        <w:tblW w:w="0" w:type="auto"/>
        <w:tblLook w:val="04A0" w:firstRow="1" w:lastRow="0" w:firstColumn="1" w:lastColumn="0" w:noHBand="0" w:noVBand="1"/>
      </w:tblPr>
      <w:tblGrid>
        <w:gridCol w:w="1526"/>
        <w:gridCol w:w="7686"/>
      </w:tblGrid>
      <w:tr w:rsidR="000C6F91" w:rsidRPr="006028A8" w:rsidTr="00217ED8">
        <w:tc>
          <w:tcPr>
            <w:tcW w:w="1526" w:type="dxa"/>
          </w:tcPr>
          <w:p w:rsidR="000C6F91" w:rsidRPr="006028A8" w:rsidRDefault="000C6F91" w:rsidP="00FA4259">
            <w:pPr>
              <w:rPr>
                <w:b/>
                <w:sz w:val="20"/>
                <w:szCs w:val="20"/>
              </w:rPr>
            </w:pPr>
            <w:r w:rsidRPr="006028A8">
              <w:rPr>
                <w:b/>
                <w:sz w:val="20"/>
                <w:szCs w:val="20"/>
              </w:rPr>
              <w:t>AN</w:t>
            </w:r>
          </w:p>
        </w:tc>
        <w:tc>
          <w:tcPr>
            <w:tcW w:w="7686" w:type="dxa"/>
          </w:tcPr>
          <w:p w:rsidR="000C6F91" w:rsidRPr="006028A8" w:rsidRDefault="000C6F91" w:rsidP="00FA4259">
            <w:pPr>
              <w:rPr>
                <w:sz w:val="20"/>
                <w:szCs w:val="20"/>
              </w:rPr>
            </w:pPr>
            <w:r w:rsidRPr="006028A8">
              <w:rPr>
                <w:sz w:val="20"/>
                <w:szCs w:val="20"/>
              </w:rPr>
              <w:t>: Assemblée nationale</w:t>
            </w:r>
          </w:p>
        </w:tc>
      </w:tr>
      <w:tr w:rsidR="000C6F91" w:rsidRPr="006028A8" w:rsidTr="00217ED8">
        <w:tc>
          <w:tcPr>
            <w:tcW w:w="1526" w:type="dxa"/>
          </w:tcPr>
          <w:p w:rsidR="000C6F91" w:rsidRPr="006028A8" w:rsidRDefault="000C6F91" w:rsidP="00FA4259">
            <w:pPr>
              <w:rPr>
                <w:b/>
                <w:sz w:val="20"/>
                <w:szCs w:val="20"/>
              </w:rPr>
            </w:pPr>
            <w:r w:rsidRPr="006028A8">
              <w:rPr>
                <w:b/>
                <w:sz w:val="20"/>
                <w:szCs w:val="20"/>
              </w:rPr>
              <w:t>ARCOP</w:t>
            </w:r>
          </w:p>
        </w:tc>
        <w:tc>
          <w:tcPr>
            <w:tcW w:w="7686" w:type="dxa"/>
          </w:tcPr>
          <w:p w:rsidR="000C6F91" w:rsidRPr="006028A8" w:rsidRDefault="000C6F91" w:rsidP="00F9250E">
            <w:pPr>
              <w:rPr>
                <w:sz w:val="20"/>
                <w:szCs w:val="20"/>
              </w:rPr>
            </w:pPr>
            <w:r w:rsidRPr="006028A8">
              <w:rPr>
                <w:sz w:val="20"/>
                <w:szCs w:val="20"/>
              </w:rPr>
              <w:t>: Autorité de régulation de la commande publique</w:t>
            </w:r>
          </w:p>
        </w:tc>
      </w:tr>
      <w:tr w:rsidR="000C6F91" w:rsidRPr="006028A8" w:rsidTr="00217ED8">
        <w:tc>
          <w:tcPr>
            <w:tcW w:w="1526" w:type="dxa"/>
          </w:tcPr>
          <w:p w:rsidR="000C6F91" w:rsidRPr="006028A8" w:rsidRDefault="000C6F91" w:rsidP="00FA4259">
            <w:pPr>
              <w:rPr>
                <w:b/>
                <w:sz w:val="20"/>
                <w:szCs w:val="20"/>
              </w:rPr>
            </w:pPr>
            <w:r w:rsidRPr="006028A8">
              <w:rPr>
                <w:b/>
                <w:sz w:val="20"/>
                <w:szCs w:val="20"/>
              </w:rPr>
              <w:t>CC</w:t>
            </w:r>
          </w:p>
        </w:tc>
        <w:tc>
          <w:tcPr>
            <w:tcW w:w="7686" w:type="dxa"/>
          </w:tcPr>
          <w:p w:rsidR="000C6F91" w:rsidRPr="006028A8" w:rsidRDefault="000C6F91" w:rsidP="00F9250E">
            <w:pPr>
              <w:rPr>
                <w:sz w:val="20"/>
                <w:szCs w:val="20"/>
              </w:rPr>
            </w:pPr>
            <w:r w:rsidRPr="006028A8">
              <w:rPr>
                <w:sz w:val="20"/>
                <w:szCs w:val="20"/>
              </w:rPr>
              <w:t>: Cour des comptes</w:t>
            </w:r>
          </w:p>
        </w:tc>
      </w:tr>
      <w:tr w:rsidR="000C6F91" w:rsidRPr="006028A8" w:rsidTr="00217ED8">
        <w:tc>
          <w:tcPr>
            <w:tcW w:w="1526" w:type="dxa"/>
          </w:tcPr>
          <w:p w:rsidR="000C6F91" w:rsidRPr="006028A8" w:rsidRDefault="000C6F91" w:rsidP="00FA4259">
            <w:pPr>
              <w:rPr>
                <w:b/>
                <w:sz w:val="20"/>
                <w:szCs w:val="20"/>
              </w:rPr>
            </w:pPr>
            <w:r>
              <w:rPr>
                <w:b/>
                <w:sz w:val="20"/>
                <w:szCs w:val="20"/>
              </w:rPr>
              <w:t>CEDEAO</w:t>
            </w:r>
          </w:p>
        </w:tc>
        <w:tc>
          <w:tcPr>
            <w:tcW w:w="7686" w:type="dxa"/>
          </w:tcPr>
          <w:p w:rsidR="000C6F91" w:rsidRPr="006028A8" w:rsidRDefault="000C6F91" w:rsidP="00FA4259">
            <w:pPr>
              <w:rPr>
                <w:sz w:val="20"/>
                <w:szCs w:val="20"/>
              </w:rPr>
            </w:pPr>
            <w:r>
              <w:rPr>
                <w:sz w:val="20"/>
                <w:szCs w:val="20"/>
              </w:rPr>
              <w:t>: Communauté économique des Etats de l’Afrique de l’Ouest</w:t>
            </w:r>
          </w:p>
        </w:tc>
      </w:tr>
      <w:tr w:rsidR="000C6F91" w:rsidRPr="006028A8" w:rsidTr="00217ED8">
        <w:tc>
          <w:tcPr>
            <w:tcW w:w="1526" w:type="dxa"/>
          </w:tcPr>
          <w:p w:rsidR="000C6F91" w:rsidRPr="006028A8" w:rsidRDefault="000C6F91" w:rsidP="00FA4259">
            <w:pPr>
              <w:rPr>
                <w:b/>
                <w:sz w:val="20"/>
                <w:szCs w:val="20"/>
              </w:rPr>
            </w:pPr>
            <w:r w:rsidRPr="006028A8">
              <w:rPr>
                <w:b/>
                <w:sz w:val="20"/>
                <w:szCs w:val="20"/>
              </w:rPr>
              <w:t>CGCT</w:t>
            </w:r>
          </w:p>
        </w:tc>
        <w:tc>
          <w:tcPr>
            <w:tcW w:w="7686" w:type="dxa"/>
          </w:tcPr>
          <w:p w:rsidR="000C6F91" w:rsidRPr="006028A8" w:rsidRDefault="000C6F91" w:rsidP="00FA4259">
            <w:pPr>
              <w:rPr>
                <w:sz w:val="20"/>
                <w:szCs w:val="20"/>
              </w:rPr>
            </w:pPr>
            <w:r w:rsidRPr="006028A8">
              <w:rPr>
                <w:sz w:val="20"/>
                <w:szCs w:val="20"/>
              </w:rPr>
              <w:t>: Code général des collectivités territoriales</w:t>
            </w:r>
          </w:p>
        </w:tc>
      </w:tr>
      <w:tr w:rsidR="000C6F91" w:rsidRPr="006028A8" w:rsidTr="00217ED8">
        <w:tc>
          <w:tcPr>
            <w:tcW w:w="1526" w:type="dxa"/>
          </w:tcPr>
          <w:p w:rsidR="000C6F91" w:rsidRPr="006028A8" w:rsidRDefault="000C6F91" w:rsidP="00FA4259">
            <w:pPr>
              <w:rPr>
                <w:b/>
                <w:sz w:val="20"/>
                <w:szCs w:val="20"/>
              </w:rPr>
            </w:pPr>
            <w:r w:rsidRPr="006028A8">
              <w:rPr>
                <w:b/>
                <w:sz w:val="20"/>
                <w:szCs w:val="20"/>
              </w:rPr>
              <w:t>CGD</w:t>
            </w:r>
          </w:p>
        </w:tc>
        <w:tc>
          <w:tcPr>
            <w:tcW w:w="7686" w:type="dxa"/>
          </w:tcPr>
          <w:p w:rsidR="000C6F91" w:rsidRPr="006028A8" w:rsidRDefault="000C6F91" w:rsidP="00F9250E">
            <w:pPr>
              <w:rPr>
                <w:sz w:val="20"/>
                <w:szCs w:val="20"/>
              </w:rPr>
            </w:pPr>
            <w:r w:rsidRPr="006028A8">
              <w:rPr>
                <w:sz w:val="20"/>
                <w:szCs w:val="20"/>
              </w:rPr>
              <w:t>: Centre pour la gouvernance démocratique</w:t>
            </w:r>
          </w:p>
        </w:tc>
      </w:tr>
      <w:tr w:rsidR="000C6F91" w:rsidRPr="006028A8" w:rsidTr="00217ED8">
        <w:tc>
          <w:tcPr>
            <w:tcW w:w="1526" w:type="dxa"/>
          </w:tcPr>
          <w:p w:rsidR="000C6F91" w:rsidRPr="006028A8" w:rsidRDefault="000C6F91" w:rsidP="00FA4259">
            <w:pPr>
              <w:rPr>
                <w:b/>
                <w:sz w:val="20"/>
                <w:szCs w:val="20"/>
              </w:rPr>
            </w:pPr>
            <w:r w:rsidRPr="006028A8">
              <w:rPr>
                <w:b/>
                <w:sz w:val="20"/>
                <w:szCs w:val="20"/>
              </w:rPr>
              <w:t>CHFP</w:t>
            </w:r>
          </w:p>
        </w:tc>
        <w:tc>
          <w:tcPr>
            <w:tcW w:w="7686" w:type="dxa"/>
          </w:tcPr>
          <w:p w:rsidR="000C6F91" w:rsidRPr="006028A8" w:rsidRDefault="000C6F91" w:rsidP="00FA4259">
            <w:pPr>
              <w:rPr>
                <w:sz w:val="20"/>
                <w:szCs w:val="20"/>
              </w:rPr>
            </w:pPr>
            <w:r w:rsidRPr="006028A8">
              <w:rPr>
                <w:sz w:val="20"/>
                <w:szCs w:val="20"/>
              </w:rPr>
              <w:t>: Cadre harmonisé des finances publiques</w:t>
            </w:r>
          </w:p>
        </w:tc>
      </w:tr>
      <w:tr w:rsidR="000C6F91" w:rsidRPr="006028A8" w:rsidTr="00217ED8">
        <w:tc>
          <w:tcPr>
            <w:tcW w:w="1526" w:type="dxa"/>
          </w:tcPr>
          <w:p w:rsidR="000C6F91" w:rsidRPr="006028A8" w:rsidRDefault="000C6F91" w:rsidP="00FA4259">
            <w:pPr>
              <w:rPr>
                <w:b/>
                <w:sz w:val="20"/>
                <w:szCs w:val="20"/>
              </w:rPr>
            </w:pPr>
            <w:r w:rsidRPr="006028A8">
              <w:rPr>
                <w:b/>
                <w:sz w:val="20"/>
                <w:szCs w:val="20"/>
              </w:rPr>
              <w:t>CIFOEB</w:t>
            </w:r>
          </w:p>
        </w:tc>
        <w:tc>
          <w:tcPr>
            <w:tcW w:w="7686" w:type="dxa"/>
          </w:tcPr>
          <w:p w:rsidR="000C6F91" w:rsidRPr="006028A8" w:rsidRDefault="000C6F91" w:rsidP="00FA4259">
            <w:pPr>
              <w:rPr>
                <w:sz w:val="20"/>
                <w:szCs w:val="20"/>
              </w:rPr>
            </w:pPr>
            <w:r w:rsidRPr="006028A8">
              <w:rPr>
                <w:sz w:val="20"/>
                <w:szCs w:val="20"/>
              </w:rPr>
              <w:t>: Centre d’information, de formation et d’études sur le budget</w:t>
            </w:r>
          </w:p>
        </w:tc>
      </w:tr>
      <w:tr w:rsidR="000C6F91" w:rsidRPr="006028A8" w:rsidTr="00217ED8">
        <w:tc>
          <w:tcPr>
            <w:tcW w:w="1526" w:type="dxa"/>
          </w:tcPr>
          <w:p w:rsidR="000C6F91" w:rsidRPr="006028A8" w:rsidRDefault="000C6F91" w:rsidP="00FA4259">
            <w:pPr>
              <w:rPr>
                <w:b/>
                <w:sz w:val="20"/>
                <w:szCs w:val="20"/>
              </w:rPr>
            </w:pPr>
            <w:r w:rsidRPr="006028A8">
              <w:rPr>
                <w:b/>
                <w:sz w:val="20"/>
                <w:szCs w:val="20"/>
              </w:rPr>
              <w:t>CM</w:t>
            </w:r>
          </w:p>
        </w:tc>
        <w:tc>
          <w:tcPr>
            <w:tcW w:w="7686" w:type="dxa"/>
          </w:tcPr>
          <w:p w:rsidR="000C6F91" w:rsidRPr="006028A8" w:rsidRDefault="000C6F91" w:rsidP="00FA4259">
            <w:pPr>
              <w:rPr>
                <w:sz w:val="20"/>
                <w:szCs w:val="20"/>
              </w:rPr>
            </w:pPr>
            <w:r w:rsidRPr="006028A8">
              <w:rPr>
                <w:sz w:val="20"/>
                <w:szCs w:val="20"/>
              </w:rPr>
              <w:t>: Conseil des ministres</w:t>
            </w:r>
          </w:p>
        </w:tc>
      </w:tr>
      <w:tr w:rsidR="000C6F91" w:rsidRPr="006028A8" w:rsidTr="00217ED8">
        <w:tc>
          <w:tcPr>
            <w:tcW w:w="1526" w:type="dxa"/>
          </w:tcPr>
          <w:p w:rsidR="000C6F91" w:rsidRPr="006028A8" w:rsidRDefault="000C6F91" w:rsidP="00FA4259">
            <w:pPr>
              <w:rPr>
                <w:b/>
                <w:sz w:val="20"/>
                <w:szCs w:val="20"/>
              </w:rPr>
            </w:pPr>
            <w:r w:rsidRPr="006028A8">
              <w:rPr>
                <w:b/>
                <w:sz w:val="20"/>
                <w:szCs w:val="20"/>
              </w:rPr>
              <w:t>CNT</w:t>
            </w:r>
          </w:p>
        </w:tc>
        <w:tc>
          <w:tcPr>
            <w:tcW w:w="7686" w:type="dxa"/>
          </w:tcPr>
          <w:p w:rsidR="000C6F91" w:rsidRPr="006028A8" w:rsidRDefault="000C6F91" w:rsidP="00FA4259">
            <w:pPr>
              <w:rPr>
                <w:sz w:val="20"/>
                <w:szCs w:val="20"/>
              </w:rPr>
            </w:pPr>
            <w:r w:rsidRPr="006028A8">
              <w:rPr>
                <w:sz w:val="20"/>
                <w:szCs w:val="20"/>
              </w:rPr>
              <w:t>: Conseil national de la transition</w:t>
            </w:r>
          </w:p>
        </w:tc>
      </w:tr>
      <w:tr w:rsidR="000C6F91" w:rsidRPr="006028A8" w:rsidTr="00217ED8">
        <w:tc>
          <w:tcPr>
            <w:tcW w:w="1526" w:type="dxa"/>
          </w:tcPr>
          <w:p w:rsidR="000C6F91" w:rsidRPr="006028A8" w:rsidRDefault="000C6F91" w:rsidP="00FA4259">
            <w:pPr>
              <w:rPr>
                <w:b/>
                <w:sz w:val="20"/>
                <w:szCs w:val="20"/>
              </w:rPr>
            </w:pPr>
            <w:r>
              <w:rPr>
                <w:b/>
                <w:sz w:val="20"/>
                <w:szCs w:val="20"/>
              </w:rPr>
              <w:t>COMFIB</w:t>
            </w:r>
          </w:p>
        </w:tc>
        <w:tc>
          <w:tcPr>
            <w:tcW w:w="7686" w:type="dxa"/>
          </w:tcPr>
          <w:p w:rsidR="000C6F91" w:rsidRPr="006028A8" w:rsidRDefault="000C6F91" w:rsidP="00FA4259">
            <w:pPr>
              <w:rPr>
                <w:sz w:val="20"/>
                <w:szCs w:val="20"/>
              </w:rPr>
            </w:pPr>
            <w:r>
              <w:rPr>
                <w:sz w:val="20"/>
                <w:szCs w:val="20"/>
              </w:rPr>
              <w:t>: Commission des finances et du budget</w:t>
            </w:r>
          </w:p>
        </w:tc>
      </w:tr>
      <w:tr w:rsidR="000C6F91" w:rsidRPr="006028A8" w:rsidTr="00217ED8">
        <w:tc>
          <w:tcPr>
            <w:tcW w:w="1526" w:type="dxa"/>
          </w:tcPr>
          <w:p w:rsidR="000C6F91" w:rsidRPr="006028A8" w:rsidRDefault="000C6F91" w:rsidP="00FA4259">
            <w:pPr>
              <w:rPr>
                <w:b/>
                <w:sz w:val="20"/>
                <w:szCs w:val="20"/>
              </w:rPr>
            </w:pPr>
            <w:r w:rsidRPr="006028A8">
              <w:rPr>
                <w:b/>
                <w:sz w:val="20"/>
                <w:szCs w:val="20"/>
              </w:rPr>
              <w:t>CREFDI</w:t>
            </w:r>
          </w:p>
        </w:tc>
        <w:tc>
          <w:tcPr>
            <w:tcW w:w="7686" w:type="dxa"/>
          </w:tcPr>
          <w:p w:rsidR="000C6F91" w:rsidRPr="006028A8" w:rsidRDefault="000C6F91" w:rsidP="00FA4259">
            <w:pPr>
              <w:rPr>
                <w:sz w:val="20"/>
                <w:szCs w:val="20"/>
              </w:rPr>
            </w:pPr>
            <w:r w:rsidRPr="006028A8">
              <w:rPr>
                <w:sz w:val="20"/>
                <w:szCs w:val="20"/>
              </w:rPr>
              <w:t>: Centre de recherche</w:t>
            </w:r>
            <w:r w:rsidRPr="006028A8">
              <w:rPr>
                <w:rFonts w:eastAsia="Calibri" w:cs="Times New Roman"/>
                <w:sz w:val="20"/>
                <w:szCs w:val="20"/>
              </w:rPr>
              <w:t xml:space="preserve"> </w:t>
            </w:r>
            <w:r w:rsidRPr="006028A8">
              <w:rPr>
                <w:sz w:val="20"/>
                <w:szCs w:val="20"/>
              </w:rPr>
              <w:t>et de formation sur le développement intégré</w:t>
            </w:r>
          </w:p>
        </w:tc>
      </w:tr>
      <w:tr w:rsidR="000C6F91" w:rsidRPr="006028A8" w:rsidTr="00217ED8">
        <w:tc>
          <w:tcPr>
            <w:tcW w:w="1526" w:type="dxa"/>
          </w:tcPr>
          <w:p w:rsidR="000C6F91" w:rsidRPr="006028A8" w:rsidRDefault="000C6F91" w:rsidP="00FA4259">
            <w:pPr>
              <w:rPr>
                <w:b/>
                <w:sz w:val="20"/>
                <w:szCs w:val="20"/>
              </w:rPr>
            </w:pPr>
            <w:r w:rsidRPr="006028A8">
              <w:rPr>
                <w:b/>
                <w:sz w:val="20"/>
                <w:szCs w:val="20"/>
              </w:rPr>
              <w:t>FMI</w:t>
            </w:r>
          </w:p>
        </w:tc>
        <w:tc>
          <w:tcPr>
            <w:tcW w:w="7686" w:type="dxa"/>
          </w:tcPr>
          <w:p w:rsidR="000C6F91" w:rsidRPr="006028A8" w:rsidRDefault="000C6F91" w:rsidP="00FA4259">
            <w:pPr>
              <w:rPr>
                <w:sz w:val="20"/>
                <w:szCs w:val="20"/>
              </w:rPr>
            </w:pPr>
            <w:r w:rsidRPr="006028A8">
              <w:rPr>
                <w:sz w:val="20"/>
                <w:szCs w:val="20"/>
              </w:rPr>
              <w:t>: Fond monétaire international</w:t>
            </w:r>
          </w:p>
        </w:tc>
      </w:tr>
      <w:tr w:rsidR="000C6F91" w:rsidRPr="006028A8" w:rsidTr="00217ED8">
        <w:tc>
          <w:tcPr>
            <w:tcW w:w="1526" w:type="dxa"/>
          </w:tcPr>
          <w:p w:rsidR="000C6F91" w:rsidRPr="006028A8" w:rsidRDefault="000C6F91" w:rsidP="00FA4259">
            <w:pPr>
              <w:rPr>
                <w:b/>
                <w:sz w:val="20"/>
                <w:szCs w:val="20"/>
              </w:rPr>
            </w:pPr>
            <w:r w:rsidRPr="006028A8">
              <w:rPr>
                <w:b/>
                <w:sz w:val="20"/>
                <w:szCs w:val="20"/>
              </w:rPr>
              <w:t>IBP</w:t>
            </w:r>
          </w:p>
        </w:tc>
        <w:tc>
          <w:tcPr>
            <w:tcW w:w="7686" w:type="dxa"/>
          </w:tcPr>
          <w:p w:rsidR="000C6F91" w:rsidRPr="006028A8" w:rsidRDefault="000C6F91" w:rsidP="00F9250E">
            <w:pPr>
              <w:rPr>
                <w:sz w:val="20"/>
                <w:szCs w:val="20"/>
              </w:rPr>
            </w:pPr>
            <w:r w:rsidRPr="006028A8">
              <w:rPr>
                <w:sz w:val="20"/>
                <w:szCs w:val="20"/>
              </w:rPr>
              <w:t>: International budget partnership</w:t>
            </w:r>
          </w:p>
        </w:tc>
      </w:tr>
      <w:tr w:rsidR="000C6F91" w:rsidRPr="006028A8" w:rsidTr="00217ED8">
        <w:tc>
          <w:tcPr>
            <w:tcW w:w="1526" w:type="dxa"/>
          </w:tcPr>
          <w:p w:rsidR="000C6F91" w:rsidRPr="006028A8" w:rsidRDefault="000C6F91" w:rsidP="00FA4259">
            <w:pPr>
              <w:rPr>
                <w:b/>
                <w:sz w:val="20"/>
                <w:szCs w:val="20"/>
              </w:rPr>
            </w:pPr>
            <w:r w:rsidRPr="006028A8">
              <w:rPr>
                <w:b/>
                <w:sz w:val="20"/>
                <w:szCs w:val="20"/>
              </w:rPr>
              <w:t>ITIE</w:t>
            </w:r>
          </w:p>
        </w:tc>
        <w:tc>
          <w:tcPr>
            <w:tcW w:w="7686" w:type="dxa"/>
          </w:tcPr>
          <w:p w:rsidR="000C6F91" w:rsidRPr="006028A8" w:rsidRDefault="000C6F91" w:rsidP="00FA4259">
            <w:pPr>
              <w:rPr>
                <w:sz w:val="20"/>
                <w:szCs w:val="20"/>
              </w:rPr>
            </w:pPr>
            <w:r w:rsidRPr="006028A8">
              <w:rPr>
                <w:sz w:val="20"/>
                <w:szCs w:val="20"/>
              </w:rPr>
              <w:t>: Initiative pour la transparence dans les industries extractives</w:t>
            </w:r>
          </w:p>
        </w:tc>
      </w:tr>
      <w:tr w:rsidR="000C6F91" w:rsidRPr="006028A8" w:rsidTr="00217ED8">
        <w:tc>
          <w:tcPr>
            <w:tcW w:w="1526" w:type="dxa"/>
          </w:tcPr>
          <w:p w:rsidR="000C6F91" w:rsidRPr="006028A8" w:rsidRDefault="000C6F91" w:rsidP="00FA4259">
            <w:pPr>
              <w:rPr>
                <w:b/>
                <w:sz w:val="20"/>
                <w:szCs w:val="20"/>
              </w:rPr>
            </w:pPr>
            <w:r w:rsidRPr="006028A8">
              <w:rPr>
                <w:b/>
                <w:sz w:val="20"/>
                <w:szCs w:val="20"/>
              </w:rPr>
              <w:t>MATD</w:t>
            </w:r>
          </w:p>
        </w:tc>
        <w:tc>
          <w:tcPr>
            <w:tcW w:w="7686" w:type="dxa"/>
          </w:tcPr>
          <w:p w:rsidR="000C6F91" w:rsidRPr="006028A8" w:rsidRDefault="000C6F91" w:rsidP="00FA4259">
            <w:pPr>
              <w:rPr>
                <w:sz w:val="20"/>
                <w:szCs w:val="20"/>
              </w:rPr>
            </w:pPr>
            <w:r w:rsidRPr="006028A8">
              <w:rPr>
                <w:sz w:val="20"/>
                <w:szCs w:val="20"/>
              </w:rPr>
              <w:t>: Ministère de l’administration territoriale et de la décentralisation</w:t>
            </w:r>
          </w:p>
        </w:tc>
      </w:tr>
      <w:tr w:rsidR="000C6F91" w:rsidRPr="006028A8" w:rsidTr="00217ED8">
        <w:tc>
          <w:tcPr>
            <w:tcW w:w="1526" w:type="dxa"/>
          </w:tcPr>
          <w:p w:rsidR="000C6F91" w:rsidRPr="006028A8" w:rsidRDefault="000C6F91" w:rsidP="00FA4259">
            <w:pPr>
              <w:rPr>
                <w:b/>
                <w:sz w:val="20"/>
                <w:szCs w:val="20"/>
              </w:rPr>
            </w:pPr>
            <w:r w:rsidRPr="006028A8">
              <w:rPr>
                <w:b/>
                <w:sz w:val="20"/>
                <w:szCs w:val="20"/>
              </w:rPr>
              <w:t>MFB</w:t>
            </w:r>
          </w:p>
        </w:tc>
        <w:tc>
          <w:tcPr>
            <w:tcW w:w="7686" w:type="dxa"/>
          </w:tcPr>
          <w:p w:rsidR="000C6F91" w:rsidRPr="006028A8" w:rsidRDefault="000C6F91" w:rsidP="00FA4259">
            <w:pPr>
              <w:rPr>
                <w:sz w:val="20"/>
                <w:szCs w:val="20"/>
              </w:rPr>
            </w:pPr>
            <w:r w:rsidRPr="006028A8">
              <w:rPr>
                <w:sz w:val="20"/>
                <w:szCs w:val="20"/>
              </w:rPr>
              <w:t>: Ministère des finances et du budget</w:t>
            </w:r>
          </w:p>
        </w:tc>
      </w:tr>
      <w:tr w:rsidR="000C6F91" w:rsidRPr="006028A8" w:rsidTr="00217ED8">
        <w:tc>
          <w:tcPr>
            <w:tcW w:w="1526" w:type="dxa"/>
          </w:tcPr>
          <w:p w:rsidR="000C6F91" w:rsidRPr="006028A8" w:rsidRDefault="000C6F91" w:rsidP="00FA4259">
            <w:pPr>
              <w:rPr>
                <w:b/>
                <w:sz w:val="20"/>
                <w:szCs w:val="20"/>
              </w:rPr>
            </w:pPr>
            <w:r w:rsidRPr="006028A8">
              <w:rPr>
                <w:b/>
                <w:sz w:val="20"/>
                <w:szCs w:val="20"/>
              </w:rPr>
              <w:t>MINEFID</w:t>
            </w:r>
          </w:p>
        </w:tc>
        <w:tc>
          <w:tcPr>
            <w:tcW w:w="7686" w:type="dxa"/>
          </w:tcPr>
          <w:p w:rsidR="000C6F91" w:rsidRPr="006028A8" w:rsidRDefault="000C6F91" w:rsidP="00FA4259">
            <w:pPr>
              <w:rPr>
                <w:sz w:val="20"/>
                <w:szCs w:val="20"/>
              </w:rPr>
            </w:pPr>
            <w:r w:rsidRPr="006028A8">
              <w:rPr>
                <w:sz w:val="20"/>
                <w:szCs w:val="20"/>
              </w:rPr>
              <w:t>: Ministère de l’économie, des finances et du développement</w:t>
            </w:r>
          </w:p>
        </w:tc>
      </w:tr>
      <w:tr w:rsidR="000C6F91" w:rsidRPr="006028A8" w:rsidTr="00217ED8">
        <w:tc>
          <w:tcPr>
            <w:tcW w:w="1526" w:type="dxa"/>
          </w:tcPr>
          <w:p w:rsidR="000C6F91" w:rsidRPr="006028A8" w:rsidRDefault="000C6F91" w:rsidP="00FA4259">
            <w:pPr>
              <w:rPr>
                <w:b/>
                <w:sz w:val="20"/>
                <w:szCs w:val="20"/>
              </w:rPr>
            </w:pPr>
            <w:r w:rsidRPr="006028A8">
              <w:rPr>
                <w:b/>
                <w:sz w:val="20"/>
                <w:szCs w:val="20"/>
              </w:rPr>
              <w:t>OCDE</w:t>
            </w:r>
          </w:p>
        </w:tc>
        <w:tc>
          <w:tcPr>
            <w:tcW w:w="7686" w:type="dxa"/>
          </w:tcPr>
          <w:p w:rsidR="000C6F91" w:rsidRPr="006028A8" w:rsidRDefault="000C6F91" w:rsidP="00FA4259">
            <w:pPr>
              <w:rPr>
                <w:sz w:val="20"/>
                <w:szCs w:val="20"/>
              </w:rPr>
            </w:pPr>
            <w:r w:rsidRPr="006028A8">
              <w:rPr>
                <w:sz w:val="20"/>
                <w:szCs w:val="20"/>
              </w:rPr>
              <w:t xml:space="preserve">: </w:t>
            </w:r>
            <w:r w:rsidRPr="006028A8">
              <w:rPr>
                <w:rFonts w:eastAsia="Calibri" w:cs="Times New Roman"/>
                <w:sz w:val="20"/>
                <w:szCs w:val="20"/>
              </w:rPr>
              <w:t>Organisation de coopération et de développement économiques</w:t>
            </w:r>
          </w:p>
        </w:tc>
      </w:tr>
      <w:tr w:rsidR="000C6F91" w:rsidRPr="006028A8" w:rsidTr="00217ED8">
        <w:tc>
          <w:tcPr>
            <w:tcW w:w="1526" w:type="dxa"/>
          </w:tcPr>
          <w:p w:rsidR="000C6F91" w:rsidRPr="006028A8" w:rsidRDefault="000C6F91" w:rsidP="00FA4259">
            <w:pPr>
              <w:rPr>
                <w:b/>
                <w:sz w:val="20"/>
                <w:szCs w:val="20"/>
              </w:rPr>
            </w:pPr>
            <w:r w:rsidRPr="006028A8">
              <w:rPr>
                <w:b/>
                <w:sz w:val="20"/>
                <w:szCs w:val="20"/>
              </w:rPr>
              <w:t>PM</w:t>
            </w:r>
          </w:p>
        </w:tc>
        <w:tc>
          <w:tcPr>
            <w:tcW w:w="7686" w:type="dxa"/>
          </w:tcPr>
          <w:p w:rsidR="000C6F91" w:rsidRPr="006028A8" w:rsidRDefault="000C6F91" w:rsidP="00FA4259">
            <w:pPr>
              <w:rPr>
                <w:sz w:val="20"/>
                <w:szCs w:val="20"/>
              </w:rPr>
            </w:pPr>
            <w:r w:rsidRPr="006028A8">
              <w:rPr>
                <w:sz w:val="20"/>
                <w:szCs w:val="20"/>
              </w:rPr>
              <w:t>: Premier ministère</w:t>
            </w:r>
          </w:p>
        </w:tc>
      </w:tr>
      <w:tr w:rsidR="000C6F91" w:rsidRPr="006028A8" w:rsidTr="00217ED8">
        <w:tc>
          <w:tcPr>
            <w:tcW w:w="1526" w:type="dxa"/>
          </w:tcPr>
          <w:p w:rsidR="000C6F91" w:rsidRPr="006028A8" w:rsidRDefault="000C6F91" w:rsidP="00FA4259">
            <w:pPr>
              <w:rPr>
                <w:b/>
                <w:sz w:val="20"/>
                <w:szCs w:val="20"/>
              </w:rPr>
            </w:pPr>
            <w:r w:rsidRPr="006028A8">
              <w:rPr>
                <w:b/>
                <w:sz w:val="20"/>
                <w:szCs w:val="20"/>
              </w:rPr>
              <w:t>POSEF</w:t>
            </w:r>
          </w:p>
        </w:tc>
        <w:tc>
          <w:tcPr>
            <w:tcW w:w="7686" w:type="dxa"/>
          </w:tcPr>
          <w:p w:rsidR="000C6F91" w:rsidRPr="006028A8" w:rsidRDefault="000C6F91" w:rsidP="00FA4259">
            <w:pPr>
              <w:rPr>
                <w:sz w:val="20"/>
                <w:szCs w:val="20"/>
              </w:rPr>
            </w:pPr>
            <w:r w:rsidRPr="006028A8">
              <w:rPr>
                <w:sz w:val="20"/>
                <w:szCs w:val="20"/>
              </w:rPr>
              <w:t>: Politique sectorielle économie et finances</w:t>
            </w:r>
          </w:p>
        </w:tc>
      </w:tr>
      <w:tr w:rsidR="000C6F91" w:rsidRPr="006028A8" w:rsidTr="00217ED8">
        <w:tc>
          <w:tcPr>
            <w:tcW w:w="1526" w:type="dxa"/>
          </w:tcPr>
          <w:p w:rsidR="000C6F91" w:rsidRPr="006028A8" w:rsidRDefault="000C6F91" w:rsidP="00FA4259">
            <w:pPr>
              <w:rPr>
                <w:b/>
                <w:sz w:val="20"/>
                <w:szCs w:val="20"/>
              </w:rPr>
            </w:pPr>
            <w:r w:rsidRPr="006028A8">
              <w:rPr>
                <w:b/>
                <w:sz w:val="20"/>
                <w:szCs w:val="20"/>
              </w:rPr>
              <w:t>PPP</w:t>
            </w:r>
          </w:p>
        </w:tc>
        <w:tc>
          <w:tcPr>
            <w:tcW w:w="7686" w:type="dxa"/>
          </w:tcPr>
          <w:p w:rsidR="000C6F91" w:rsidRPr="006028A8" w:rsidRDefault="000C6F91" w:rsidP="00FA4259">
            <w:pPr>
              <w:rPr>
                <w:sz w:val="20"/>
                <w:szCs w:val="20"/>
              </w:rPr>
            </w:pPr>
            <w:r w:rsidRPr="006028A8">
              <w:rPr>
                <w:sz w:val="20"/>
                <w:szCs w:val="20"/>
              </w:rPr>
              <w:t>: Partenariat public privé</w:t>
            </w:r>
          </w:p>
        </w:tc>
      </w:tr>
      <w:tr w:rsidR="000C6F91" w:rsidRPr="006028A8" w:rsidTr="00217ED8">
        <w:tc>
          <w:tcPr>
            <w:tcW w:w="1526" w:type="dxa"/>
          </w:tcPr>
          <w:p w:rsidR="000C6F91" w:rsidRPr="006028A8" w:rsidRDefault="000C6F91" w:rsidP="00FA4259">
            <w:pPr>
              <w:rPr>
                <w:b/>
                <w:sz w:val="20"/>
                <w:szCs w:val="20"/>
              </w:rPr>
            </w:pPr>
            <w:r w:rsidRPr="006028A8">
              <w:rPr>
                <w:b/>
                <w:sz w:val="20"/>
                <w:szCs w:val="20"/>
              </w:rPr>
              <w:t>PRES</w:t>
            </w:r>
          </w:p>
        </w:tc>
        <w:tc>
          <w:tcPr>
            <w:tcW w:w="7686" w:type="dxa"/>
          </w:tcPr>
          <w:p w:rsidR="000C6F91" w:rsidRPr="006028A8" w:rsidRDefault="000C6F91" w:rsidP="00FA4259">
            <w:pPr>
              <w:rPr>
                <w:sz w:val="20"/>
                <w:szCs w:val="20"/>
              </w:rPr>
            </w:pPr>
            <w:r w:rsidRPr="006028A8">
              <w:rPr>
                <w:sz w:val="20"/>
                <w:szCs w:val="20"/>
              </w:rPr>
              <w:t>: Présidence du Faso</w:t>
            </w:r>
          </w:p>
        </w:tc>
      </w:tr>
      <w:tr w:rsidR="000C6F91" w:rsidRPr="006028A8" w:rsidTr="00217ED8">
        <w:tc>
          <w:tcPr>
            <w:tcW w:w="1526" w:type="dxa"/>
          </w:tcPr>
          <w:p w:rsidR="000C6F91" w:rsidRPr="006028A8" w:rsidRDefault="000C6F91" w:rsidP="00FA4259">
            <w:pPr>
              <w:rPr>
                <w:b/>
                <w:sz w:val="20"/>
                <w:szCs w:val="20"/>
              </w:rPr>
            </w:pPr>
            <w:r w:rsidRPr="009B59BD">
              <w:rPr>
                <w:sz w:val="20"/>
                <w:szCs w:val="20"/>
              </w:rPr>
              <w:t>RENLAC</w:t>
            </w:r>
          </w:p>
        </w:tc>
        <w:tc>
          <w:tcPr>
            <w:tcW w:w="7686" w:type="dxa"/>
          </w:tcPr>
          <w:p w:rsidR="000C6F91" w:rsidRPr="006028A8" w:rsidRDefault="000C6F91" w:rsidP="009B59BD">
            <w:pPr>
              <w:rPr>
                <w:sz w:val="20"/>
                <w:szCs w:val="20"/>
              </w:rPr>
            </w:pPr>
            <w:r>
              <w:rPr>
                <w:sz w:val="20"/>
                <w:szCs w:val="20"/>
              </w:rPr>
              <w:t xml:space="preserve">: </w:t>
            </w:r>
            <w:r w:rsidRPr="009B59BD">
              <w:rPr>
                <w:sz w:val="20"/>
                <w:szCs w:val="20"/>
              </w:rPr>
              <w:t>Réseau nat</w:t>
            </w:r>
            <w:r>
              <w:rPr>
                <w:sz w:val="20"/>
                <w:szCs w:val="20"/>
              </w:rPr>
              <w:t>ional de lutte anti-corruption</w:t>
            </w:r>
          </w:p>
        </w:tc>
      </w:tr>
      <w:tr w:rsidR="000C6F91" w:rsidRPr="006028A8" w:rsidTr="00217ED8">
        <w:tc>
          <w:tcPr>
            <w:tcW w:w="1526" w:type="dxa"/>
          </w:tcPr>
          <w:p w:rsidR="000C6F91" w:rsidRPr="006028A8" w:rsidRDefault="000C6F91" w:rsidP="00FA4259">
            <w:pPr>
              <w:rPr>
                <w:b/>
                <w:sz w:val="20"/>
                <w:szCs w:val="20"/>
              </w:rPr>
            </w:pPr>
            <w:r w:rsidRPr="006028A8">
              <w:rPr>
                <w:b/>
                <w:sz w:val="20"/>
                <w:szCs w:val="20"/>
              </w:rPr>
              <w:t>RSE</w:t>
            </w:r>
          </w:p>
        </w:tc>
        <w:tc>
          <w:tcPr>
            <w:tcW w:w="7686" w:type="dxa"/>
          </w:tcPr>
          <w:p w:rsidR="000C6F91" w:rsidRPr="006028A8" w:rsidRDefault="000C6F91" w:rsidP="00FA4259">
            <w:pPr>
              <w:rPr>
                <w:sz w:val="20"/>
                <w:szCs w:val="20"/>
              </w:rPr>
            </w:pPr>
            <w:r w:rsidRPr="006028A8">
              <w:rPr>
                <w:sz w:val="20"/>
                <w:szCs w:val="20"/>
              </w:rPr>
              <w:t>: Responsabilité sociale de l’entreprise</w:t>
            </w:r>
          </w:p>
        </w:tc>
      </w:tr>
      <w:tr w:rsidR="000C6F91" w:rsidRPr="006028A8" w:rsidTr="00217ED8">
        <w:tc>
          <w:tcPr>
            <w:tcW w:w="1526" w:type="dxa"/>
          </w:tcPr>
          <w:p w:rsidR="000C6F91" w:rsidRPr="006028A8" w:rsidRDefault="000C6F91" w:rsidP="00FA4259">
            <w:pPr>
              <w:rPr>
                <w:b/>
                <w:sz w:val="20"/>
                <w:szCs w:val="20"/>
              </w:rPr>
            </w:pPr>
            <w:r w:rsidRPr="006028A8">
              <w:rPr>
                <w:b/>
                <w:sz w:val="20"/>
                <w:szCs w:val="20"/>
              </w:rPr>
              <w:t>SRFP</w:t>
            </w:r>
          </w:p>
        </w:tc>
        <w:tc>
          <w:tcPr>
            <w:tcW w:w="7686" w:type="dxa"/>
          </w:tcPr>
          <w:p w:rsidR="000C6F91" w:rsidRPr="006028A8" w:rsidRDefault="000C6F91" w:rsidP="00FA4259">
            <w:pPr>
              <w:rPr>
                <w:sz w:val="20"/>
                <w:szCs w:val="20"/>
              </w:rPr>
            </w:pPr>
            <w:r w:rsidRPr="006028A8">
              <w:rPr>
                <w:sz w:val="20"/>
                <w:szCs w:val="20"/>
              </w:rPr>
              <w:t>: Stratégie de renforcement des finances publiques</w:t>
            </w:r>
          </w:p>
        </w:tc>
      </w:tr>
      <w:tr w:rsidR="000C6F91" w:rsidRPr="006028A8" w:rsidTr="00217ED8">
        <w:tc>
          <w:tcPr>
            <w:tcW w:w="1526" w:type="dxa"/>
          </w:tcPr>
          <w:p w:rsidR="000C6F91" w:rsidRPr="006028A8" w:rsidRDefault="000C6F91" w:rsidP="00FA4259">
            <w:pPr>
              <w:rPr>
                <w:b/>
                <w:sz w:val="20"/>
                <w:szCs w:val="20"/>
              </w:rPr>
            </w:pPr>
            <w:r w:rsidRPr="006028A8">
              <w:rPr>
                <w:b/>
                <w:sz w:val="20"/>
                <w:szCs w:val="20"/>
              </w:rPr>
              <w:t>TOFE</w:t>
            </w:r>
          </w:p>
        </w:tc>
        <w:tc>
          <w:tcPr>
            <w:tcW w:w="7686" w:type="dxa"/>
          </w:tcPr>
          <w:p w:rsidR="000C6F91" w:rsidRPr="006028A8" w:rsidRDefault="000C6F91" w:rsidP="00FA4259">
            <w:pPr>
              <w:rPr>
                <w:sz w:val="20"/>
                <w:szCs w:val="20"/>
              </w:rPr>
            </w:pPr>
            <w:r w:rsidRPr="006028A8">
              <w:rPr>
                <w:sz w:val="20"/>
                <w:szCs w:val="20"/>
              </w:rPr>
              <w:t>: Tableau des opérations financières de l’Etat</w:t>
            </w:r>
          </w:p>
        </w:tc>
      </w:tr>
      <w:tr w:rsidR="000C6F91" w:rsidRPr="006028A8" w:rsidTr="00217ED8">
        <w:tc>
          <w:tcPr>
            <w:tcW w:w="1526" w:type="dxa"/>
          </w:tcPr>
          <w:p w:rsidR="000C6F91" w:rsidRPr="006028A8" w:rsidRDefault="000C6F91" w:rsidP="00FA4259">
            <w:pPr>
              <w:rPr>
                <w:b/>
                <w:sz w:val="20"/>
                <w:szCs w:val="20"/>
              </w:rPr>
            </w:pPr>
            <w:r w:rsidRPr="006028A8">
              <w:rPr>
                <w:b/>
                <w:sz w:val="20"/>
                <w:szCs w:val="20"/>
              </w:rPr>
              <w:t>TTC</w:t>
            </w:r>
          </w:p>
        </w:tc>
        <w:tc>
          <w:tcPr>
            <w:tcW w:w="7686" w:type="dxa"/>
          </w:tcPr>
          <w:p w:rsidR="000C6F91" w:rsidRPr="006028A8" w:rsidRDefault="000C6F91" w:rsidP="00FA4259">
            <w:pPr>
              <w:rPr>
                <w:sz w:val="20"/>
                <w:szCs w:val="20"/>
              </w:rPr>
            </w:pPr>
            <w:r w:rsidRPr="006028A8">
              <w:rPr>
                <w:sz w:val="20"/>
                <w:szCs w:val="20"/>
              </w:rPr>
              <w:t>: Toutes taxes comprises</w:t>
            </w:r>
          </w:p>
        </w:tc>
      </w:tr>
      <w:tr w:rsidR="000C6F91" w:rsidRPr="006028A8" w:rsidTr="00217ED8">
        <w:tc>
          <w:tcPr>
            <w:tcW w:w="1526" w:type="dxa"/>
          </w:tcPr>
          <w:p w:rsidR="000C6F91" w:rsidRPr="006028A8" w:rsidRDefault="000C6F91" w:rsidP="00FA4259">
            <w:pPr>
              <w:rPr>
                <w:b/>
                <w:sz w:val="20"/>
                <w:szCs w:val="20"/>
              </w:rPr>
            </w:pPr>
            <w:r w:rsidRPr="006028A8">
              <w:rPr>
                <w:b/>
                <w:sz w:val="20"/>
                <w:szCs w:val="20"/>
              </w:rPr>
              <w:t>UE</w:t>
            </w:r>
          </w:p>
        </w:tc>
        <w:tc>
          <w:tcPr>
            <w:tcW w:w="7686" w:type="dxa"/>
          </w:tcPr>
          <w:p w:rsidR="000C6F91" w:rsidRPr="006028A8" w:rsidRDefault="000C6F91" w:rsidP="00FA4259">
            <w:pPr>
              <w:rPr>
                <w:sz w:val="20"/>
                <w:szCs w:val="20"/>
              </w:rPr>
            </w:pPr>
            <w:r w:rsidRPr="006028A8">
              <w:rPr>
                <w:sz w:val="20"/>
                <w:szCs w:val="20"/>
              </w:rPr>
              <w:t>: Union européenne</w:t>
            </w:r>
          </w:p>
        </w:tc>
      </w:tr>
      <w:tr w:rsidR="000C6F91" w:rsidRPr="006028A8" w:rsidTr="00217ED8">
        <w:tc>
          <w:tcPr>
            <w:tcW w:w="1526" w:type="dxa"/>
          </w:tcPr>
          <w:p w:rsidR="000C6F91" w:rsidRPr="006028A8" w:rsidRDefault="000C6F91" w:rsidP="00FA4259">
            <w:pPr>
              <w:rPr>
                <w:b/>
                <w:sz w:val="20"/>
                <w:szCs w:val="20"/>
              </w:rPr>
            </w:pPr>
            <w:r w:rsidRPr="006028A8">
              <w:rPr>
                <w:b/>
                <w:sz w:val="20"/>
                <w:szCs w:val="20"/>
              </w:rPr>
              <w:t>UEMOA</w:t>
            </w:r>
          </w:p>
        </w:tc>
        <w:tc>
          <w:tcPr>
            <w:tcW w:w="7686" w:type="dxa"/>
          </w:tcPr>
          <w:p w:rsidR="000C6F91" w:rsidRPr="006028A8" w:rsidRDefault="000C6F91" w:rsidP="00FA4259">
            <w:pPr>
              <w:rPr>
                <w:sz w:val="20"/>
                <w:szCs w:val="20"/>
              </w:rPr>
            </w:pPr>
            <w:r w:rsidRPr="006028A8">
              <w:rPr>
                <w:sz w:val="20"/>
                <w:szCs w:val="20"/>
              </w:rPr>
              <w:t>: Union économique et monétaire ouest africain</w:t>
            </w:r>
          </w:p>
        </w:tc>
      </w:tr>
    </w:tbl>
    <w:p w:rsidR="00FA4259" w:rsidRDefault="00FA4259" w:rsidP="00FA4259">
      <w:pPr>
        <w:spacing w:after="0" w:line="240" w:lineRule="auto"/>
      </w:pPr>
    </w:p>
    <w:p w:rsidR="00FA4259" w:rsidRDefault="00FA4259" w:rsidP="00FA4259">
      <w:pPr>
        <w:spacing w:after="0" w:line="240" w:lineRule="auto"/>
      </w:pPr>
    </w:p>
    <w:p w:rsidR="00FA4259" w:rsidRDefault="00FA4259">
      <w:r>
        <w:br w:type="page"/>
      </w:r>
    </w:p>
    <w:p w:rsidR="00FA4259" w:rsidRPr="006834E9" w:rsidRDefault="00FA4259" w:rsidP="006834E9">
      <w:pPr>
        <w:pStyle w:val="Titre1"/>
        <w:spacing w:before="240" w:after="120"/>
        <w:rPr>
          <w:caps/>
          <w:color w:val="auto"/>
          <w:sz w:val="22"/>
          <w:szCs w:val="22"/>
        </w:rPr>
      </w:pPr>
      <w:bookmarkStart w:id="4" w:name="_Toc532877536"/>
      <w:r w:rsidRPr="006834E9">
        <w:rPr>
          <w:caps/>
          <w:color w:val="auto"/>
          <w:sz w:val="22"/>
          <w:szCs w:val="22"/>
        </w:rPr>
        <w:lastRenderedPageBreak/>
        <w:t>Liste des tableaux</w:t>
      </w:r>
      <w:bookmarkEnd w:id="4"/>
    </w:p>
    <w:p w:rsidR="00FA4259" w:rsidRDefault="00FA4259" w:rsidP="00FA4259">
      <w:pPr>
        <w:spacing w:after="0" w:line="240" w:lineRule="auto"/>
      </w:pPr>
    </w:p>
    <w:p w:rsidR="002979D4" w:rsidRDefault="00187045">
      <w:pPr>
        <w:pStyle w:val="Tabledesillustrations"/>
        <w:tabs>
          <w:tab w:val="right" w:leader="dot" w:pos="9062"/>
        </w:tabs>
        <w:rPr>
          <w:rFonts w:eastAsiaTheme="minorEastAsia"/>
          <w:noProof/>
          <w:lang w:eastAsia="fr-FR"/>
        </w:rPr>
      </w:pPr>
      <w:r w:rsidRPr="006028A8">
        <w:rPr>
          <w:sz w:val="20"/>
          <w:szCs w:val="20"/>
        </w:rPr>
        <w:fldChar w:fldCharType="begin"/>
      </w:r>
      <w:r w:rsidRPr="006028A8">
        <w:rPr>
          <w:sz w:val="20"/>
          <w:szCs w:val="20"/>
        </w:rPr>
        <w:instrText xml:space="preserve"> TOC \h \z \c "Tableau" </w:instrText>
      </w:r>
      <w:r w:rsidRPr="006028A8">
        <w:rPr>
          <w:sz w:val="20"/>
          <w:szCs w:val="20"/>
        </w:rPr>
        <w:fldChar w:fldCharType="separate"/>
      </w:r>
      <w:hyperlink w:anchor="_Toc532877682" w:history="1">
        <w:r w:rsidR="002979D4" w:rsidRPr="00A91AAD">
          <w:rPr>
            <w:rStyle w:val="Lienhypertexte"/>
            <w:noProof/>
          </w:rPr>
          <w:t>Tableau 1- Situations où la responsabilité du comptable public est engagée</w:t>
        </w:r>
        <w:r w:rsidR="002979D4">
          <w:rPr>
            <w:noProof/>
            <w:webHidden/>
          </w:rPr>
          <w:tab/>
        </w:r>
        <w:r w:rsidR="002979D4">
          <w:rPr>
            <w:noProof/>
            <w:webHidden/>
          </w:rPr>
          <w:fldChar w:fldCharType="begin"/>
        </w:r>
        <w:r w:rsidR="002979D4">
          <w:rPr>
            <w:noProof/>
            <w:webHidden/>
          </w:rPr>
          <w:instrText xml:space="preserve"> PAGEREF _Toc532877682 \h </w:instrText>
        </w:r>
        <w:r w:rsidR="002979D4">
          <w:rPr>
            <w:noProof/>
            <w:webHidden/>
          </w:rPr>
        </w:r>
        <w:r w:rsidR="002979D4">
          <w:rPr>
            <w:noProof/>
            <w:webHidden/>
          </w:rPr>
          <w:fldChar w:fldCharType="separate"/>
        </w:r>
        <w:r w:rsidR="002979D4">
          <w:rPr>
            <w:noProof/>
            <w:webHidden/>
          </w:rPr>
          <w:t>9</w:t>
        </w:r>
        <w:r w:rsidR="002979D4">
          <w:rPr>
            <w:noProof/>
            <w:webHidden/>
          </w:rPr>
          <w:fldChar w:fldCharType="end"/>
        </w:r>
      </w:hyperlink>
    </w:p>
    <w:p w:rsidR="002979D4" w:rsidRDefault="00C07BEC">
      <w:pPr>
        <w:pStyle w:val="Tabledesillustrations"/>
        <w:tabs>
          <w:tab w:val="right" w:leader="dot" w:pos="9062"/>
        </w:tabs>
        <w:rPr>
          <w:rFonts w:eastAsiaTheme="minorEastAsia"/>
          <w:noProof/>
          <w:lang w:eastAsia="fr-FR"/>
        </w:rPr>
      </w:pPr>
      <w:hyperlink w:anchor="_Toc532877683" w:history="1">
        <w:r w:rsidR="002979D4" w:rsidRPr="00A91AAD">
          <w:rPr>
            <w:rStyle w:val="Lienhypertexte"/>
            <w:noProof/>
          </w:rPr>
          <w:t>Tableau 2- Buts de la comptabilité de l’Etat et de la comptabilité générale</w:t>
        </w:r>
        <w:r w:rsidR="002979D4">
          <w:rPr>
            <w:noProof/>
            <w:webHidden/>
          </w:rPr>
          <w:tab/>
        </w:r>
        <w:r w:rsidR="002979D4">
          <w:rPr>
            <w:noProof/>
            <w:webHidden/>
          </w:rPr>
          <w:fldChar w:fldCharType="begin"/>
        </w:r>
        <w:r w:rsidR="002979D4">
          <w:rPr>
            <w:noProof/>
            <w:webHidden/>
          </w:rPr>
          <w:instrText xml:space="preserve"> PAGEREF _Toc532877683 \h </w:instrText>
        </w:r>
        <w:r w:rsidR="002979D4">
          <w:rPr>
            <w:noProof/>
            <w:webHidden/>
          </w:rPr>
        </w:r>
        <w:r w:rsidR="002979D4">
          <w:rPr>
            <w:noProof/>
            <w:webHidden/>
          </w:rPr>
          <w:fldChar w:fldCharType="separate"/>
        </w:r>
        <w:r w:rsidR="002979D4">
          <w:rPr>
            <w:noProof/>
            <w:webHidden/>
          </w:rPr>
          <w:t>9</w:t>
        </w:r>
        <w:r w:rsidR="002979D4">
          <w:rPr>
            <w:noProof/>
            <w:webHidden/>
          </w:rPr>
          <w:fldChar w:fldCharType="end"/>
        </w:r>
      </w:hyperlink>
    </w:p>
    <w:p w:rsidR="002979D4" w:rsidRDefault="00C07BEC">
      <w:pPr>
        <w:pStyle w:val="Tabledesillustrations"/>
        <w:tabs>
          <w:tab w:val="right" w:leader="dot" w:pos="9062"/>
        </w:tabs>
        <w:rPr>
          <w:rFonts w:eastAsiaTheme="minorEastAsia"/>
          <w:noProof/>
          <w:lang w:eastAsia="fr-FR"/>
        </w:rPr>
      </w:pPr>
      <w:hyperlink w:anchor="_Toc532877684" w:history="1">
        <w:r w:rsidR="002979D4" w:rsidRPr="00A91AAD">
          <w:rPr>
            <w:rStyle w:val="Lienhypertexte"/>
            <w:noProof/>
          </w:rPr>
          <w:t>Tableau 3- Modalités d’exécution des fonds miniers</w:t>
        </w:r>
        <w:r w:rsidR="002979D4">
          <w:rPr>
            <w:noProof/>
            <w:webHidden/>
          </w:rPr>
          <w:tab/>
        </w:r>
        <w:r w:rsidR="002979D4">
          <w:rPr>
            <w:noProof/>
            <w:webHidden/>
          </w:rPr>
          <w:fldChar w:fldCharType="begin"/>
        </w:r>
        <w:r w:rsidR="002979D4">
          <w:rPr>
            <w:noProof/>
            <w:webHidden/>
          </w:rPr>
          <w:instrText xml:space="preserve"> PAGEREF _Toc532877684 \h </w:instrText>
        </w:r>
        <w:r w:rsidR="002979D4">
          <w:rPr>
            <w:noProof/>
            <w:webHidden/>
          </w:rPr>
        </w:r>
        <w:r w:rsidR="002979D4">
          <w:rPr>
            <w:noProof/>
            <w:webHidden/>
          </w:rPr>
          <w:fldChar w:fldCharType="separate"/>
        </w:r>
        <w:r w:rsidR="002979D4">
          <w:rPr>
            <w:noProof/>
            <w:webHidden/>
          </w:rPr>
          <w:t>18</w:t>
        </w:r>
        <w:r w:rsidR="002979D4">
          <w:rPr>
            <w:noProof/>
            <w:webHidden/>
          </w:rPr>
          <w:fldChar w:fldCharType="end"/>
        </w:r>
      </w:hyperlink>
    </w:p>
    <w:p w:rsidR="002979D4" w:rsidRDefault="00C07BEC">
      <w:pPr>
        <w:pStyle w:val="Tabledesillustrations"/>
        <w:tabs>
          <w:tab w:val="right" w:leader="dot" w:pos="9062"/>
        </w:tabs>
        <w:rPr>
          <w:rFonts w:eastAsiaTheme="minorEastAsia"/>
          <w:noProof/>
          <w:lang w:eastAsia="fr-FR"/>
        </w:rPr>
      </w:pPr>
      <w:hyperlink w:anchor="_Toc532877685" w:history="1">
        <w:r w:rsidR="002979D4" w:rsidRPr="00A91AAD">
          <w:rPr>
            <w:rStyle w:val="Lienhypertexte"/>
            <w:noProof/>
          </w:rPr>
          <w:t>Tableau 4- Objet et buts de la Loi n°004-2015/CNT</w:t>
        </w:r>
        <w:r w:rsidR="002979D4">
          <w:rPr>
            <w:noProof/>
            <w:webHidden/>
          </w:rPr>
          <w:tab/>
        </w:r>
        <w:r w:rsidR="002979D4">
          <w:rPr>
            <w:noProof/>
            <w:webHidden/>
          </w:rPr>
          <w:fldChar w:fldCharType="begin"/>
        </w:r>
        <w:r w:rsidR="002979D4">
          <w:rPr>
            <w:noProof/>
            <w:webHidden/>
          </w:rPr>
          <w:instrText xml:space="preserve"> PAGEREF _Toc532877685 \h </w:instrText>
        </w:r>
        <w:r w:rsidR="002979D4">
          <w:rPr>
            <w:noProof/>
            <w:webHidden/>
          </w:rPr>
        </w:r>
        <w:r w:rsidR="002979D4">
          <w:rPr>
            <w:noProof/>
            <w:webHidden/>
          </w:rPr>
          <w:fldChar w:fldCharType="separate"/>
        </w:r>
        <w:r w:rsidR="002979D4">
          <w:rPr>
            <w:noProof/>
            <w:webHidden/>
          </w:rPr>
          <w:t>20</w:t>
        </w:r>
        <w:r w:rsidR="002979D4">
          <w:rPr>
            <w:noProof/>
            <w:webHidden/>
          </w:rPr>
          <w:fldChar w:fldCharType="end"/>
        </w:r>
      </w:hyperlink>
    </w:p>
    <w:p w:rsidR="00FA4259" w:rsidRDefault="00187045" w:rsidP="00FA4259">
      <w:pPr>
        <w:spacing w:after="0" w:line="240" w:lineRule="auto"/>
      </w:pPr>
      <w:r w:rsidRPr="006028A8">
        <w:rPr>
          <w:sz w:val="20"/>
          <w:szCs w:val="20"/>
        </w:rPr>
        <w:fldChar w:fldCharType="end"/>
      </w:r>
    </w:p>
    <w:p w:rsidR="00FA4259" w:rsidRDefault="00FA4259" w:rsidP="00FA4259">
      <w:pPr>
        <w:spacing w:after="0" w:line="240" w:lineRule="auto"/>
      </w:pPr>
    </w:p>
    <w:p w:rsidR="00FA4259" w:rsidRDefault="00FA4259" w:rsidP="00FA4259">
      <w:pPr>
        <w:spacing w:after="0" w:line="240" w:lineRule="auto"/>
      </w:pPr>
    </w:p>
    <w:p w:rsidR="00FA4259" w:rsidRPr="006834E9" w:rsidRDefault="00FA4259" w:rsidP="006834E9">
      <w:pPr>
        <w:pStyle w:val="Titre1"/>
        <w:spacing w:before="240" w:after="120"/>
        <w:rPr>
          <w:caps/>
          <w:color w:val="auto"/>
          <w:sz w:val="22"/>
          <w:szCs w:val="22"/>
        </w:rPr>
      </w:pPr>
      <w:bookmarkStart w:id="5" w:name="_Toc532877537"/>
      <w:r w:rsidRPr="006834E9">
        <w:rPr>
          <w:caps/>
          <w:color w:val="auto"/>
          <w:sz w:val="22"/>
          <w:szCs w:val="22"/>
        </w:rPr>
        <w:t>Liste des figures</w:t>
      </w:r>
      <w:bookmarkEnd w:id="5"/>
    </w:p>
    <w:p w:rsidR="00FA4259" w:rsidRDefault="00FA4259" w:rsidP="00FA4259">
      <w:pPr>
        <w:spacing w:after="0" w:line="240" w:lineRule="auto"/>
      </w:pPr>
    </w:p>
    <w:p w:rsidR="002C710A" w:rsidRDefault="00187045">
      <w:pPr>
        <w:pStyle w:val="Tabledesillustrations"/>
        <w:tabs>
          <w:tab w:val="right" w:leader="dot" w:pos="9062"/>
        </w:tabs>
        <w:rPr>
          <w:rFonts w:eastAsiaTheme="minorEastAsia"/>
          <w:noProof/>
          <w:lang w:eastAsia="fr-FR"/>
        </w:rPr>
      </w:pPr>
      <w:r w:rsidRPr="006028A8">
        <w:rPr>
          <w:sz w:val="20"/>
          <w:szCs w:val="20"/>
        </w:rPr>
        <w:fldChar w:fldCharType="begin"/>
      </w:r>
      <w:r w:rsidRPr="006028A8">
        <w:rPr>
          <w:sz w:val="20"/>
          <w:szCs w:val="20"/>
        </w:rPr>
        <w:instrText xml:space="preserve"> TOC \h \z \c "Figure" </w:instrText>
      </w:r>
      <w:r w:rsidRPr="006028A8">
        <w:rPr>
          <w:sz w:val="20"/>
          <w:szCs w:val="20"/>
        </w:rPr>
        <w:fldChar w:fldCharType="separate"/>
      </w:r>
      <w:hyperlink w:anchor="_Toc532877738" w:history="1">
        <w:r w:rsidR="002C710A" w:rsidRPr="001C56F0">
          <w:rPr>
            <w:rStyle w:val="Lienhypertexte"/>
            <w:noProof/>
          </w:rPr>
          <w:t>Figure 1- Eléments complémentaires à mentionner dans le TOFE</w:t>
        </w:r>
        <w:r w:rsidR="002C710A">
          <w:rPr>
            <w:noProof/>
            <w:webHidden/>
          </w:rPr>
          <w:tab/>
        </w:r>
        <w:r w:rsidR="002C710A">
          <w:rPr>
            <w:noProof/>
            <w:webHidden/>
          </w:rPr>
          <w:fldChar w:fldCharType="begin"/>
        </w:r>
        <w:r w:rsidR="002C710A">
          <w:rPr>
            <w:noProof/>
            <w:webHidden/>
          </w:rPr>
          <w:instrText xml:space="preserve"> PAGEREF _Toc532877738 \h </w:instrText>
        </w:r>
        <w:r w:rsidR="002C710A">
          <w:rPr>
            <w:noProof/>
            <w:webHidden/>
          </w:rPr>
        </w:r>
        <w:r w:rsidR="002C710A">
          <w:rPr>
            <w:noProof/>
            <w:webHidden/>
          </w:rPr>
          <w:fldChar w:fldCharType="separate"/>
        </w:r>
        <w:r w:rsidR="002C710A">
          <w:rPr>
            <w:noProof/>
            <w:webHidden/>
          </w:rPr>
          <w:t>11</w:t>
        </w:r>
        <w:r w:rsidR="002C710A">
          <w:rPr>
            <w:noProof/>
            <w:webHidden/>
          </w:rPr>
          <w:fldChar w:fldCharType="end"/>
        </w:r>
      </w:hyperlink>
    </w:p>
    <w:p w:rsidR="002C710A" w:rsidRDefault="00C07BEC">
      <w:pPr>
        <w:pStyle w:val="Tabledesillustrations"/>
        <w:tabs>
          <w:tab w:val="right" w:leader="dot" w:pos="9062"/>
        </w:tabs>
        <w:rPr>
          <w:rFonts w:eastAsiaTheme="minorEastAsia"/>
          <w:noProof/>
          <w:lang w:eastAsia="fr-FR"/>
        </w:rPr>
      </w:pPr>
      <w:hyperlink w:anchor="_Toc532877739" w:history="1">
        <w:r w:rsidR="002C710A" w:rsidRPr="001C56F0">
          <w:rPr>
            <w:rStyle w:val="Lienhypertexte"/>
            <w:noProof/>
          </w:rPr>
          <w:t>Figure 2</w:t>
        </w:r>
        <w:r w:rsidR="002C710A" w:rsidRPr="001C56F0">
          <w:rPr>
            <w:rStyle w:val="Lienhypertexte"/>
            <w:rFonts w:ascii="Calibri" w:eastAsia="Calibri" w:hAnsi="Calibri" w:cs="Times New Roman"/>
            <w:noProof/>
          </w:rPr>
          <w:t>- Principales implications de la Loi n°008-2013/AN</w:t>
        </w:r>
        <w:r w:rsidR="002C710A">
          <w:rPr>
            <w:noProof/>
            <w:webHidden/>
          </w:rPr>
          <w:tab/>
        </w:r>
        <w:r w:rsidR="002C710A">
          <w:rPr>
            <w:noProof/>
            <w:webHidden/>
          </w:rPr>
          <w:fldChar w:fldCharType="begin"/>
        </w:r>
        <w:r w:rsidR="002C710A">
          <w:rPr>
            <w:noProof/>
            <w:webHidden/>
          </w:rPr>
          <w:instrText xml:space="preserve"> PAGEREF _Toc532877739 \h </w:instrText>
        </w:r>
        <w:r w:rsidR="002C710A">
          <w:rPr>
            <w:noProof/>
            <w:webHidden/>
          </w:rPr>
        </w:r>
        <w:r w:rsidR="002C710A">
          <w:rPr>
            <w:noProof/>
            <w:webHidden/>
          </w:rPr>
          <w:fldChar w:fldCharType="separate"/>
        </w:r>
        <w:r w:rsidR="002C710A">
          <w:rPr>
            <w:noProof/>
            <w:webHidden/>
          </w:rPr>
          <w:t>12</w:t>
        </w:r>
        <w:r w:rsidR="002C710A">
          <w:rPr>
            <w:noProof/>
            <w:webHidden/>
          </w:rPr>
          <w:fldChar w:fldCharType="end"/>
        </w:r>
      </w:hyperlink>
    </w:p>
    <w:p w:rsidR="002C710A" w:rsidRDefault="00C07BEC">
      <w:pPr>
        <w:pStyle w:val="Tabledesillustrations"/>
        <w:tabs>
          <w:tab w:val="right" w:leader="dot" w:pos="9062"/>
        </w:tabs>
        <w:rPr>
          <w:rFonts w:eastAsiaTheme="minorEastAsia"/>
          <w:noProof/>
          <w:lang w:eastAsia="fr-FR"/>
        </w:rPr>
      </w:pPr>
      <w:hyperlink w:anchor="_Toc532877740" w:history="1">
        <w:r w:rsidR="002C710A" w:rsidRPr="001C56F0">
          <w:rPr>
            <w:rStyle w:val="Lienhypertexte"/>
            <w:noProof/>
          </w:rPr>
          <w:t>Figure 3-</w:t>
        </w:r>
        <w:r w:rsidR="002C710A" w:rsidRPr="001C56F0">
          <w:rPr>
            <w:rStyle w:val="Lienhypertexte"/>
            <w:rFonts w:ascii="Calibri" w:eastAsia="Calibri" w:hAnsi="Calibri" w:cs="Times New Roman"/>
            <w:noProof/>
          </w:rPr>
          <w:t xml:space="preserve"> But de la Loi n°051-2015/CNT du 30 août 2015</w:t>
        </w:r>
        <w:r w:rsidR="002C710A">
          <w:rPr>
            <w:noProof/>
            <w:webHidden/>
          </w:rPr>
          <w:tab/>
        </w:r>
        <w:r w:rsidR="002C710A">
          <w:rPr>
            <w:noProof/>
            <w:webHidden/>
          </w:rPr>
          <w:fldChar w:fldCharType="begin"/>
        </w:r>
        <w:r w:rsidR="002C710A">
          <w:rPr>
            <w:noProof/>
            <w:webHidden/>
          </w:rPr>
          <w:instrText xml:space="preserve"> PAGEREF _Toc532877740 \h </w:instrText>
        </w:r>
        <w:r w:rsidR="002C710A">
          <w:rPr>
            <w:noProof/>
            <w:webHidden/>
          </w:rPr>
        </w:r>
        <w:r w:rsidR="002C710A">
          <w:rPr>
            <w:noProof/>
            <w:webHidden/>
          </w:rPr>
          <w:fldChar w:fldCharType="separate"/>
        </w:r>
        <w:r w:rsidR="002C710A">
          <w:rPr>
            <w:noProof/>
            <w:webHidden/>
          </w:rPr>
          <w:t>16</w:t>
        </w:r>
        <w:r w:rsidR="002C710A">
          <w:rPr>
            <w:noProof/>
            <w:webHidden/>
          </w:rPr>
          <w:fldChar w:fldCharType="end"/>
        </w:r>
      </w:hyperlink>
    </w:p>
    <w:p w:rsidR="002C710A" w:rsidRDefault="00C07BEC">
      <w:pPr>
        <w:pStyle w:val="Tabledesillustrations"/>
        <w:tabs>
          <w:tab w:val="right" w:leader="dot" w:pos="9062"/>
        </w:tabs>
        <w:rPr>
          <w:rFonts w:eastAsiaTheme="minorEastAsia"/>
          <w:noProof/>
          <w:lang w:eastAsia="fr-FR"/>
        </w:rPr>
      </w:pPr>
      <w:hyperlink w:anchor="_Toc532877741" w:history="1">
        <w:r w:rsidR="002C710A" w:rsidRPr="001C56F0">
          <w:rPr>
            <w:rStyle w:val="Lienhypertexte"/>
            <w:noProof/>
          </w:rPr>
          <w:t>Figure 4- Modalités d’exercices du droit à l’information sur la gestion des affaires locales</w:t>
        </w:r>
        <w:r w:rsidR="002C710A">
          <w:rPr>
            <w:noProof/>
            <w:webHidden/>
          </w:rPr>
          <w:tab/>
        </w:r>
        <w:r w:rsidR="002C710A">
          <w:rPr>
            <w:noProof/>
            <w:webHidden/>
          </w:rPr>
          <w:fldChar w:fldCharType="begin"/>
        </w:r>
        <w:r w:rsidR="002C710A">
          <w:rPr>
            <w:noProof/>
            <w:webHidden/>
          </w:rPr>
          <w:instrText xml:space="preserve"> PAGEREF _Toc532877741 \h </w:instrText>
        </w:r>
        <w:r w:rsidR="002C710A">
          <w:rPr>
            <w:noProof/>
            <w:webHidden/>
          </w:rPr>
        </w:r>
        <w:r w:rsidR="002C710A">
          <w:rPr>
            <w:noProof/>
            <w:webHidden/>
          </w:rPr>
          <w:fldChar w:fldCharType="separate"/>
        </w:r>
        <w:r w:rsidR="002C710A">
          <w:rPr>
            <w:noProof/>
            <w:webHidden/>
          </w:rPr>
          <w:t>19</w:t>
        </w:r>
        <w:r w:rsidR="002C710A">
          <w:rPr>
            <w:noProof/>
            <w:webHidden/>
          </w:rPr>
          <w:fldChar w:fldCharType="end"/>
        </w:r>
      </w:hyperlink>
    </w:p>
    <w:p w:rsidR="002C710A" w:rsidRDefault="00C07BEC">
      <w:pPr>
        <w:pStyle w:val="Tabledesillustrations"/>
        <w:tabs>
          <w:tab w:val="right" w:leader="dot" w:pos="9062"/>
        </w:tabs>
        <w:rPr>
          <w:rFonts w:eastAsiaTheme="minorEastAsia"/>
          <w:noProof/>
          <w:lang w:eastAsia="fr-FR"/>
        </w:rPr>
      </w:pPr>
      <w:hyperlink w:anchor="_Toc532877742" w:history="1">
        <w:r w:rsidR="002C710A" w:rsidRPr="001C56F0">
          <w:rPr>
            <w:rStyle w:val="Lienhypertexte"/>
            <w:noProof/>
          </w:rPr>
          <w:t>Figure 5- Obligations des institutions, administrations et organismes publics en matière de lutte contre la corruption</w:t>
        </w:r>
        <w:r w:rsidR="002C710A">
          <w:rPr>
            <w:noProof/>
            <w:webHidden/>
          </w:rPr>
          <w:tab/>
        </w:r>
        <w:r w:rsidR="002C710A">
          <w:rPr>
            <w:noProof/>
            <w:webHidden/>
          </w:rPr>
          <w:fldChar w:fldCharType="begin"/>
        </w:r>
        <w:r w:rsidR="002C710A">
          <w:rPr>
            <w:noProof/>
            <w:webHidden/>
          </w:rPr>
          <w:instrText xml:space="preserve"> PAGEREF _Toc532877742 \h </w:instrText>
        </w:r>
        <w:r w:rsidR="002C710A">
          <w:rPr>
            <w:noProof/>
            <w:webHidden/>
          </w:rPr>
        </w:r>
        <w:r w:rsidR="002C710A">
          <w:rPr>
            <w:noProof/>
            <w:webHidden/>
          </w:rPr>
          <w:fldChar w:fldCharType="separate"/>
        </w:r>
        <w:r w:rsidR="002C710A">
          <w:rPr>
            <w:noProof/>
            <w:webHidden/>
          </w:rPr>
          <w:t>20</w:t>
        </w:r>
        <w:r w:rsidR="002C710A">
          <w:rPr>
            <w:noProof/>
            <w:webHidden/>
          </w:rPr>
          <w:fldChar w:fldCharType="end"/>
        </w:r>
      </w:hyperlink>
    </w:p>
    <w:p w:rsidR="002C710A" w:rsidRDefault="00C07BEC">
      <w:pPr>
        <w:pStyle w:val="Tabledesillustrations"/>
        <w:tabs>
          <w:tab w:val="right" w:leader="dot" w:pos="9062"/>
        </w:tabs>
        <w:rPr>
          <w:rFonts w:eastAsiaTheme="minorEastAsia"/>
          <w:noProof/>
          <w:lang w:eastAsia="fr-FR"/>
        </w:rPr>
      </w:pPr>
      <w:hyperlink w:anchor="_Toc532877743" w:history="1">
        <w:r w:rsidR="002C710A" w:rsidRPr="001C56F0">
          <w:rPr>
            <w:rStyle w:val="Lienhypertexte"/>
            <w:noProof/>
          </w:rPr>
          <w:t>Figure 6- Contenu type d’un avis d’appel à concurrence</w:t>
        </w:r>
        <w:r w:rsidR="002C710A">
          <w:rPr>
            <w:noProof/>
            <w:webHidden/>
          </w:rPr>
          <w:tab/>
        </w:r>
        <w:r w:rsidR="002C710A">
          <w:rPr>
            <w:noProof/>
            <w:webHidden/>
          </w:rPr>
          <w:fldChar w:fldCharType="begin"/>
        </w:r>
        <w:r w:rsidR="002C710A">
          <w:rPr>
            <w:noProof/>
            <w:webHidden/>
          </w:rPr>
          <w:instrText xml:space="preserve"> PAGEREF _Toc532877743 \h </w:instrText>
        </w:r>
        <w:r w:rsidR="002C710A">
          <w:rPr>
            <w:noProof/>
            <w:webHidden/>
          </w:rPr>
        </w:r>
        <w:r w:rsidR="002C710A">
          <w:rPr>
            <w:noProof/>
            <w:webHidden/>
          </w:rPr>
          <w:fldChar w:fldCharType="separate"/>
        </w:r>
        <w:r w:rsidR="002C710A">
          <w:rPr>
            <w:noProof/>
            <w:webHidden/>
          </w:rPr>
          <w:t>24</w:t>
        </w:r>
        <w:r w:rsidR="002C710A">
          <w:rPr>
            <w:noProof/>
            <w:webHidden/>
          </w:rPr>
          <w:fldChar w:fldCharType="end"/>
        </w:r>
      </w:hyperlink>
    </w:p>
    <w:p w:rsidR="00187045" w:rsidRDefault="00187045" w:rsidP="00FA4259">
      <w:pPr>
        <w:spacing w:after="0" w:line="240" w:lineRule="auto"/>
      </w:pPr>
      <w:r w:rsidRPr="006028A8">
        <w:rPr>
          <w:sz w:val="20"/>
          <w:szCs w:val="20"/>
        </w:rPr>
        <w:fldChar w:fldCharType="end"/>
      </w:r>
    </w:p>
    <w:p w:rsidR="00187045" w:rsidRDefault="00187045" w:rsidP="00FA4259">
      <w:pPr>
        <w:spacing w:after="0" w:line="240" w:lineRule="auto"/>
      </w:pPr>
    </w:p>
    <w:p w:rsidR="00187045" w:rsidRDefault="00187045" w:rsidP="00FA4259">
      <w:pPr>
        <w:spacing w:after="0" w:line="240" w:lineRule="auto"/>
      </w:pPr>
    </w:p>
    <w:p w:rsidR="00187045" w:rsidRPr="00187045" w:rsidRDefault="00187045" w:rsidP="00187045">
      <w:pPr>
        <w:pStyle w:val="Titre1"/>
        <w:spacing w:before="240" w:after="120"/>
        <w:rPr>
          <w:caps/>
          <w:color w:val="auto"/>
          <w:sz w:val="22"/>
          <w:szCs w:val="22"/>
        </w:rPr>
      </w:pPr>
      <w:bookmarkStart w:id="6" w:name="_Toc532877538"/>
      <w:r w:rsidRPr="00187045">
        <w:rPr>
          <w:caps/>
          <w:color w:val="auto"/>
          <w:sz w:val="22"/>
          <w:szCs w:val="22"/>
        </w:rPr>
        <w:t>Liste des encadrés</w:t>
      </w:r>
      <w:bookmarkEnd w:id="6"/>
    </w:p>
    <w:p w:rsidR="00FA4259" w:rsidRDefault="00FA4259" w:rsidP="00FA4259">
      <w:pPr>
        <w:spacing w:after="0" w:line="240" w:lineRule="auto"/>
      </w:pPr>
    </w:p>
    <w:p w:rsidR="002C710A" w:rsidRDefault="00187045">
      <w:pPr>
        <w:pStyle w:val="Tabledesillustrations"/>
        <w:tabs>
          <w:tab w:val="right" w:leader="dot" w:pos="9062"/>
        </w:tabs>
        <w:rPr>
          <w:rFonts w:eastAsiaTheme="minorEastAsia"/>
          <w:noProof/>
          <w:lang w:eastAsia="fr-FR"/>
        </w:rPr>
      </w:pPr>
      <w:r w:rsidRPr="006028A8">
        <w:rPr>
          <w:sz w:val="20"/>
          <w:szCs w:val="20"/>
        </w:rPr>
        <w:fldChar w:fldCharType="begin"/>
      </w:r>
      <w:r w:rsidRPr="006028A8">
        <w:rPr>
          <w:sz w:val="20"/>
          <w:szCs w:val="20"/>
        </w:rPr>
        <w:instrText xml:space="preserve"> TOC \h \z \c "Encadré" </w:instrText>
      </w:r>
      <w:r w:rsidRPr="006028A8">
        <w:rPr>
          <w:sz w:val="20"/>
          <w:szCs w:val="20"/>
        </w:rPr>
        <w:fldChar w:fldCharType="separate"/>
      </w:r>
      <w:hyperlink w:anchor="_Toc532877749" w:history="1">
        <w:r w:rsidR="002C710A" w:rsidRPr="001E6FE6">
          <w:rPr>
            <w:rStyle w:val="Lienhypertexte"/>
            <w:noProof/>
          </w:rPr>
          <w:t>Encadré 1- Liste des fautes de gestion devant être sanctionné par la Cour des Comptes</w:t>
        </w:r>
        <w:r w:rsidR="002C710A">
          <w:rPr>
            <w:noProof/>
            <w:webHidden/>
          </w:rPr>
          <w:tab/>
        </w:r>
        <w:r w:rsidR="002C710A">
          <w:rPr>
            <w:noProof/>
            <w:webHidden/>
          </w:rPr>
          <w:fldChar w:fldCharType="begin"/>
        </w:r>
        <w:r w:rsidR="002C710A">
          <w:rPr>
            <w:noProof/>
            <w:webHidden/>
          </w:rPr>
          <w:instrText xml:space="preserve"> PAGEREF _Toc532877749 \h </w:instrText>
        </w:r>
        <w:r w:rsidR="002C710A">
          <w:rPr>
            <w:noProof/>
            <w:webHidden/>
          </w:rPr>
        </w:r>
        <w:r w:rsidR="002C710A">
          <w:rPr>
            <w:noProof/>
            <w:webHidden/>
          </w:rPr>
          <w:fldChar w:fldCharType="separate"/>
        </w:r>
        <w:r w:rsidR="002C710A">
          <w:rPr>
            <w:noProof/>
            <w:webHidden/>
          </w:rPr>
          <w:t>8</w:t>
        </w:r>
        <w:r w:rsidR="002C710A">
          <w:rPr>
            <w:noProof/>
            <w:webHidden/>
          </w:rPr>
          <w:fldChar w:fldCharType="end"/>
        </w:r>
      </w:hyperlink>
    </w:p>
    <w:p w:rsidR="002C710A" w:rsidRDefault="00C07BEC">
      <w:pPr>
        <w:pStyle w:val="Tabledesillustrations"/>
        <w:tabs>
          <w:tab w:val="right" w:leader="dot" w:pos="9062"/>
        </w:tabs>
        <w:rPr>
          <w:rFonts w:eastAsiaTheme="minorEastAsia"/>
          <w:noProof/>
          <w:lang w:eastAsia="fr-FR"/>
        </w:rPr>
      </w:pPr>
      <w:hyperlink w:anchor="_Toc532877750" w:history="1">
        <w:r w:rsidR="002C710A" w:rsidRPr="001E6FE6">
          <w:rPr>
            <w:rStyle w:val="Lienhypertexte"/>
            <w:noProof/>
          </w:rPr>
          <w:t>Encadré 2- Présentation des états comptables et financiers</w:t>
        </w:r>
        <w:r w:rsidR="002C710A">
          <w:rPr>
            <w:noProof/>
            <w:webHidden/>
          </w:rPr>
          <w:tab/>
        </w:r>
        <w:r w:rsidR="002C710A">
          <w:rPr>
            <w:noProof/>
            <w:webHidden/>
          </w:rPr>
          <w:fldChar w:fldCharType="begin"/>
        </w:r>
        <w:r w:rsidR="002C710A">
          <w:rPr>
            <w:noProof/>
            <w:webHidden/>
          </w:rPr>
          <w:instrText xml:space="preserve"> PAGEREF _Toc532877750 \h </w:instrText>
        </w:r>
        <w:r w:rsidR="002C710A">
          <w:rPr>
            <w:noProof/>
            <w:webHidden/>
          </w:rPr>
        </w:r>
        <w:r w:rsidR="002C710A">
          <w:rPr>
            <w:noProof/>
            <w:webHidden/>
          </w:rPr>
          <w:fldChar w:fldCharType="separate"/>
        </w:r>
        <w:r w:rsidR="002C710A">
          <w:rPr>
            <w:noProof/>
            <w:webHidden/>
          </w:rPr>
          <w:t>10</w:t>
        </w:r>
        <w:r w:rsidR="002C710A">
          <w:rPr>
            <w:noProof/>
            <w:webHidden/>
          </w:rPr>
          <w:fldChar w:fldCharType="end"/>
        </w:r>
      </w:hyperlink>
    </w:p>
    <w:p w:rsidR="002C710A" w:rsidRDefault="00C07BEC">
      <w:pPr>
        <w:pStyle w:val="Tabledesillustrations"/>
        <w:tabs>
          <w:tab w:val="right" w:leader="dot" w:pos="9062"/>
        </w:tabs>
        <w:rPr>
          <w:rFonts w:eastAsiaTheme="minorEastAsia"/>
          <w:noProof/>
          <w:lang w:eastAsia="fr-FR"/>
        </w:rPr>
      </w:pPr>
      <w:hyperlink w:anchor="_Toc532877751" w:history="1">
        <w:r w:rsidR="002C710A" w:rsidRPr="001E6FE6">
          <w:rPr>
            <w:rStyle w:val="Lienhypertexte"/>
            <w:noProof/>
          </w:rPr>
          <w:t>Encadré 3- L’ITIE et la Responsabilité sociale des entreprises (RSE)</w:t>
        </w:r>
        <w:r w:rsidR="002C710A">
          <w:rPr>
            <w:noProof/>
            <w:webHidden/>
          </w:rPr>
          <w:tab/>
        </w:r>
        <w:r w:rsidR="002C710A">
          <w:rPr>
            <w:noProof/>
            <w:webHidden/>
          </w:rPr>
          <w:fldChar w:fldCharType="begin"/>
        </w:r>
        <w:r w:rsidR="002C710A">
          <w:rPr>
            <w:noProof/>
            <w:webHidden/>
          </w:rPr>
          <w:instrText xml:space="preserve"> PAGEREF _Toc532877751 \h </w:instrText>
        </w:r>
        <w:r w:rsidR="002C710A">
          <w:rPr>
            <w:noProof/>
            <w:webHidden/>
          </w:rPr>
        </w:r>
        <w:r w:rsidR="002C710A">
          <w:rPr>
            <w:noProof/>
            <w:webHidden/>
          </w:rPr>
          <w:fldChar w:fldCharType="separate"/>
        </w:r>
        <w:r w:rsidR="002C710A">
          <w:rPr>
            <w:noProof/>
            <w:webHidden/>
          </w:rPr>
          <w:t>17</w:t>
        </w:r>
        <w:r w:rsidR="002C710A">
          <w:rPr>
            <w:noProof/>
            <w:webHidden/>
          </w:rPr>
          <w:fldChar w:fldCharType="end"/>
        </w:r>
      </w:hyperlink>
    </w:p>
    <w:p w:rsidR="00FA4259" w:rsidRDefault="00187045" w:rsidP="00FA4259">
      <w:pPr>
        <w:spacing w:after="0" w:line="240" w:lineRule="auto"/>
      </w:pPr>
      <w:r w:rsidRPr="006028A8">
        <w:rPr>
          <w:sz w:val="20"/>
          <w:szCs w:val="20"/>
        </w:rPr>
        <w:fldChar w:fldCharType="end"/>
      </w:r>
    </w:p>
    <w:p w:rsidR="00FA4259" w:rsidRDefault="00FA4259" w:rsidP="00FA4259">
      <w:pPr>
        <w:spacing w:after="0" w:line="240" w:lineRule="auto"/>
      </w:pPr>
    </w:p>
    <w:p w:rsidR="00FA4259" w:rsidRDefault="00FA4259" w:rsidP="00015801">
      <w:pPr>
        <w:spacing w:after="160" w:line="259" w:lineRule="auto"/>
        <w:jc w:val="both"/>
        <w:rPr>
          <w:rFonts w:ascii="Calibri" w:eastAsia="Calibri" w:hAnsi="Calibri" w:cs="Times New Roman"/>
          <w:b/>
        </w:rPr>
        <w:sectPr w:rsidR="00FA4259" w:rsidSect="005E296A">
          <w:footerReference w:type="default" r:id="rId11"/>
          <w:pgSz w:w="11906" w:h="16838"/>
          <w:pgMar w:top="993" w:right="1417" w:bottom="1276" w:left="1417" w:header="708" w:footer="708" w:gutter="0"/>
          <w:pgNumType w:fmt="lowerRoman"/>
          <w:cols w:space="708"/>
          <w:docGrid w:linePitch="360"/>
        </w:sectPr>
      </w:pPr>
    </w:p>
    <w:p w:rsidR="00CB58AC" w:rsidRPr="006834E9" w:rsidRDefault="00CB58AC" w:rsidP="006834E9">
      <w:pPr>
        <w:pStyle w:val="Titre1"/>
        <w:spacing w:before="240" w:after="120"/>
        <w:rPr>
          <w:caps/>
          <w:color w:val="auto"/>
          <w:sz w:val="22"/>
          <w:szCs w:val="22"/>
        </w:rPr>
      </w:pPr>
      <w:bookmarkStart w:id="7" w:name="_Toc532877539"/>
      <w:r w:rsidRPr="006834E9">
        <w:rPr>
          <w:caps/>
          <w:color w:val="auto"/>
          <w:sz w:val="22"/>
          <w:szCs w:val="22"/>
        </w:rPr>
        <w:lastRenderedPageBreak/>
        <w:t>Introduction</w:t>
      </w:r>
      <w:bookmarkEnd w:id="7"/>
    </w:p>
    <w:p w:rsidR="008A70C4" w:rsidRPr="008A70C4" w:rsidRDefault="00F01049" w:rsidP="00015801">
      <w:pPr>
        <w:spacing w:after="160" w:line="259" w:lineRule="auto"/>
        <w:jc w:val="both"/>
        <w:rPr>
          <w:rFonts w:ascii="Calibri" w:eastAsia="Calibri" w:hAnsi="Calibri" w:cs="Times New Roman"/>
        </w:rPr>
      </w:pPr>
      <w:r>
        <w:rPr>
          <w:rFonts w:ascii="Calibri" w:eastAsia="Calibri" w:hAnsi="Calibri" w:cs="Times New Roman"/>
        </w:rPr>
        <w:t xml:space="preserve">De plus en plus, il est reconnu une étroite relation entre </w:t>
      </w:r>
      <w:r w:rsidR="008A70C4" w:rsidRPr="008A70C4">
        <w:rPr>
          <w:rFonts w:ascii="Calibri" w:eastAsia="Calibri" w:hAnsi="Calibri" w:cs="Times New Roman"/>
        </w:rPr>
        <w:t>bonne gouvernance et meilleurs résultats économiques et sociaux. La transparence budgétaire est un élément primordial de la bonne gouvernance. Elle consiste à « faire connaître, en temps opportun et de façon systématique, l'ensemble des informations budgétaires » (OCDE, 2002, p.7). Elle se veut un facteur d'efficacité des finances publiques qui accroît la confiance dans le marché et crée les conditions propices de durabilité économique.</w:t>
      </w:r>
    </w:p>
    <w:p w:rsidR="008A70C4" w:rsidRPr="008A70C4" w:rsidRDefault="008A70C4" w:rsidP="00015801">
      <w:pPr>
        <w:spacing w:after="160" w:line="259" w:lineRule="auto"/>
        <w:jc w:val="both"/>
        <w:rPr>
          <w:rFonts w:ascii="Calibri" w:eastAsia="Calibri" w:hAnsi="Calibri" w:cs="Times New Roman"/>
        </w:rPr>
      </w:pPr>
      <w:r w:rsidRPr="008A70C4">
        <w:rPr>
          <w:rFonts w:ascii="Calibri" w:eastAsia="Calibri" w:hAnsi="Calibri" w:cs="Times New Roman"/>
        </w:rPr>
        <w:t xml:space="preserve">La promotion de la croissance économique et du développement durable exige de tout État recherchant l’efficacité d’être en mesure de mobiliser des recettes, d'emprunter avec prudence, de planifier et de gérer les dépenses des deniers publics de manière efficace et efficiente, et </w:t>
      </w:r>
      <w:r w:rsidR="00854955">
        <w:rPr>
          <w:rFonts w:ascii="Calibri" w:eastAsia="Calibri" w:hAnsi="Calibri" w:cs="Times New Roman"/>
        </w:rPr>
        <w:t xml:space="preserve">surtout </w:t>
      </w:r>
      <w:r w:rsidRPr="008A70C4">
        <w:rPr>
          <w:rFonts w:ascii="Calibri" w:eastAsia="Calibri" w:hAnsi="Calibri" w:cs="Times New Roman"/>
        </w:rPr>
        <w:t xml:space="preserve">de s’inscrire dans une logique de transparence et d’imputabilité. La gestion saine des finances publiques contribue à ces résultats grâce à ses éléments de transparence, de participation, de réactivité, de supervision, d’obligation de rendre compte et de prévisibilité. Il s'agit là d'éléments de bonne gouvernance financière, constituant un préalable pour le développement économique et social d’un État. </w:t>
      </w:r>
      <w:r w:rsidR="00854955">
        <w:rPr>
          <w:rFonts w:ascii="Calibri" w:eastAsia="Calibri" w:hAnsi="Calibri" w:cs="Times New Roman"/>
        </w:rPr>
        <w:t>Parmi</w:t>
      </w:r>
      <w:r w:rsidRPr="008A70C4">
        <w:rPr>
          <w:rFonts w:ascii="Calibri" w:eastAsia="Calibri" w:hAnsi="Calibri" w:cs="Times New Roman"/>
        </w:rPr>
        <w:t xml:space="preserve"> les facteurs de développement, la gouvernance se positionne comme un élément </w:t>
      </w:r>
      <w:r w:rsidR="00854955">
        <w:rPr>
          <w:rFonts w:ascii="Calibri" w:eastAsia="Calibri" w:hAnsi="Calibri" w:cs="Times New Roman"/>
        </w:rPr>
        <w:t>primordial</w:t>
      </w:r>
      <w:r w:rsidRPr="008A70C4">
        <w:rPr>
          <w:rFonts w:ascii="Calibri" w:eastAsia="Calibri" w:hAnsi="Calibri" w:cs="Times New Roman"/>
        </w:rPr>
        <w:t>.</w:t>
      </w:r>
    </w:p>
    <w:p w:rsidR="00A44307" w:rsidRDefault="008A70C4" w:rsidP="00015801">
      <w:pPr>
        <w:spacing w:after="160" w:line="259" w:lineRule="auto"/>
        <w:jc w:val="both"/>
        <w:rPr>
          <w:rFonts w:ascii="Calibri" w:eastAsia="Calibri" w:hAnsi="Calibri" w:cs="Times New Roman"/>
        </w:rPr>
      </w:pPr>
      <w:r w:rsidRPr="008A70C4">
        <w:rPr>
          <w:rFonts w:ascii="Calibri" w:eastAsia="Calibri" w:hAnsi="Calibri" w:cs="Times New Roman"/>
        </w:rPr>
        <w:t>Le Burkina Faso s’est engagé dans un processus d’amélioration de la gestion des finances publiques depuis 2001 à travers l’adoption et la mise en œuvre du Plan de renforcement de la gestion budgétaire (PR</w:t>
      </w:r>
      <w:r w:rsidR="00083764">
        <w:rPr>
          <w:rFonts w:ascii="Calibri" w:eastAsia="Calibri" w:hAnsi="Calibri" w:cs="Times New Roman"/>
        </w:rPr>
        <w:t>GB</w:t>
      </w:r>
      <w:r w:rsidRPr="008A70C4">
        <w:rPr>
          <w:rFonts w:ascii="Calibri" w:eastAsia="Calibri" w:hAnsi="Calibri" w:cs="Times New Roman"/>
        </w:rPr>
        <w:t xml:space="preserve">). La mise en œuvre de la Stratégie de renforcement des finances publiques (SRFP) et de la Politique sectorielle économie et finances (POSEF) ont permis de progresser sur le domaine de la transparence budgétaire, notamment en termes d’animation de cadres de dialogue et de participation collective des acteurs de gestion des finances publiques. </w:t>
      </w:r>
      <w:r w:rsidR="00854955">
        <w:rPr>
          <w:rFonts w:ascii="Calibri" w:eastAsia="Calibri" w:hAnsi="Calibri" w:cs="Times New Roman"/>
        </w:rPr>
        <w:t>L’adoption de la démarche programme, dès la fin des années 90, puis renouvelée en 2010</w:t>
      </w:r>
      <w:r w:rsidR="00A44307">
        <w:rPr>
          <w:rFonts w:ascii="Calibri" w:eastAsia="Calibri" w:hAnsi="Calibri" w:cs="Times New Roman"/>
        </w:rPr>
        <w:t xml:space="preserve"> à la faveur </w:t>
      </w:r>
      <w:r w:rsidR="00083764">
        <w:rPr>
          <w:rFonts w:ascii="Calibri" w:eastAsia="Calibri" w:hAnsi="Calibri" w:cs="Times New Roman"/>
        </w:rPr>
        <w:t>du vote des directives du nouveau C</w:t>
      </w:r>
      <w:r w:rsidR="00A44307">
        <w:rPr>
          <w:rFonts w:ascii="Calibri" w:eastAsia="Calibri" w:hAnsi="Calibri" w:cs="Times New Roman"/>
        </w:rPr>
        <w:t>adre harmonisé des finances publiques (CHFP) de l’UEMOA</w:t>
      </w:r>
      <w:r w:rsidR="00854955">
        <w:rPr>
          <w:rFonts w:ascii="Calibri" w:eastAsia="Calibri" w:hAnsi="Calibri" w:cs="Times New Roman"/>
        </w:rPr>
        <w:t>, aide à focaliser les efforts sur les résultats, dans un esprit de recherche permanente de l’</w:t>
      </w:r>
      <w:r w:rsidR="00A44307">
        <w:rPr>
          <w:rFonts w:ascii="Calibri" w:eastAsia="Calibri" w:hAnsi="Calibri" w:cs="Times New Roman"/>
        </w:rPr>
        <w:t xml:space="preserve">efficience </w:t>
      </w:r>
      <w:r w:rsidR="00083764">
        <w:rPr>
          <w:rFonts w:ascii="Calibri" w:eastAsia="Calibri" w:hAnsi="Calibri" w:cs="Times New Roman"/>
        </w:rPr>
        <w:t>d</w:t>
      </w:r>
      <w:r w:rsidR="00A44307">
        <w:rPr>
          <w:rFonts w:ascii="Calibri" w:eastAsia="Calibri" w:hAnsi="Calibri" w:cs="Times New Roman"/>
        </w:rPr>
        <w:t>e</w:t>
      </w:r>
      <w:r w:rsidR="00083764">
        <w:rPr>
          <w:rFonts w:ascii="Calibri" w:eastAsia="Calibri" w:hAnsi="Calibri" w:cs="Times New Roman"/>
        </w:rPr>
        <w:t xml:space="preserve"> la</w:t>
      </w:r>
      <w:r w:rsidR="00901BB3">
        <w:rPr>
          <w:rFonts w:ascii="Calibri" w:eastAsia="Calibri" w:hAnsi="Calibri" w:cs="Times New Roman"/>
        </w:rPr>
        <w:t xml:space="preserve"> dépense publique.</w:t>
      </w:r>
    </w:p>
    <w:p w:rsidR="008A70C4" w:rsidRPr="008A70C4" w:rsidRDefault="00A44307" w:rsidP="00015801">
      <w:pPr>
        <w:spacing w:after="160" w:line="259" w:lineRule="auto"/>
        <w:jc w:val="both"/>
        <w:rPr>
          <w:rFonts w:ascii="Calibri" w:eastAsia="Calibri" w:hAnsi="Calibri" w:cs="Times New Roman"/>
        </w:rPr>
      </w:pPr>
      <w:r>
        <w:rPr>
          <w:rFonts w:ascii="Calibri" w:eastAsia="Calibri" w:hAnsi="Calibri" w:cs="Times New Roman"/>
        </w:rPr>
        <w:t>Toutes c</w:t>
      </w:r>
      <w:r w:rsidR="008A70C4" w:rsidRPr="008A70C4">
        <w:rPr>
          <w:rFonts w:ascii="Calibri" w:eastAsia="Calibri" w:hAnsi="Calibri" w:cs="Times New Roman"/>
        </w:rPr>
        <w:t>es mesures s’inscrivent dans un but d’assurer la transparence budgétaire, de se conformer aussi bien aux exigences internationales qu'à celle</w:t>
      </w:r>
      <w:r w:rsidR="008D0DC5">
        <w:rPr>
          <w:rFonts w:ascii="Calibri" w:eastAsia="Calibri" w:hAnsi="Calibri" w:cs="Times New Roman"/>
        </w:rPr>
        <w:t>s sous régionales notamment la D</w:t>
      </w:r>
      <w:r w:rsidR="008A70C4" w:rsidRPr="008A70C4">
        <w:rPr>
          <w:rFonts w:ascii="Calibri" w:eastAsia="Calibri" w:hAnsi="Calibri" w:cs="Times New Roman"/>
        </w:rPr>
        <w:t>irective n°01/2009/CM/UEMOA du 27 mars 2009 portant code de transparen</w:t>
      </w:r>
      <w:r>
        <w:rPr>
          <w:rFonts w:ascii="Calibri" w:eastAsia="Calibri" w:hAnsi="Calibri" w:cs="Times New Roman"/>
        </w:rPr>
        <w:t xml:space="preserve">ce dans la gestion des finances </w:t>
      </w:r>
      <w:r w:rsidR="008D0DC5">
        <w:rPr>
          <w:rFonts w:ascii="Calibri" w:eastAsia="Calibri" w:hAnsi="Calibri" w:cs="Times New Roman"/>
        </w:rPr>
        <w:t>au sein de l’UEMOA. La L</w:t>
      </w:r>
      <w:r w:rsidR="008A70C4" w:rsidRPr="008A70C4">
        <w:rPr>
          <w:rFonts w:ascii="Calibri" w:eastAsia="Calibri" w:hAnsi="Calibri" w:cs="Times New Roman"/>
        </w:rPr>
        <w:t>oi n°008-2013 /AN du 23 avril 2013 portant code de transparence dans la gestion des finances publiques au Burkina Faso établit l’obligation pour le Gouvernement de mettre à la disposition des citoyens</w:t>
      </w:r>
      <w:r>
        <w:rPr>
          <w:rFonts w:ascii="Calibri" w:eastAsia="Calibri" w:hAnsi="Calibri" w:cs="Times New Roman"/>
        </w:rPr>
        <w:t xml:space="preserve"> les informations budgétaires. </w:t>
      </w:r>
      <w:r w:rsidR="008A70C4" w:rsidRPr="008A70C4">
        <w:rPr>
          <w:rFonts w:ascii="Calibri" w:eastAsia="Calibri" w:hAnsi="Calibri" w:cs="Times New Roman"/>
        </w:rPr>
        <w:t>« </w:t>
      </w:r>
      <w:r w:rsidR="008A70C4" w:rsidRPr="008D0DC5">
        <w:rPr>
          <w:rFonts w:ascii="Calibri" w:eastAsia="Calibri" w:hAnsi="Calibri" w:cs="Times New Roman"/>
          <w:i/>
        </w:rPr>
        <w:t>Les citoyens, à la fois contribuables et usagers des services publics, doivent être clairement, régulièrement et complètement informés de tout ce qui concerne la gouvernance et la gestion des fonds publics : ils doivent être mis en capacité d’exercer, dans le débat public, leur droit de regard sur les finances de toutes les administrations publiques</w:t>
      </w:r>
      <w:r w:rsidR="008A70C4" w:rsidRPr="008A70C4">
        <w:rPr>
          <w:rFonts w:ascii="Calibri" w:eastAsia="Calibri" w:hAnsi="Calibri" w:cs="Times New Roman"/>
        </w:rPr>
        <w:t> »</w:t>
      </w:r>
      <w:r>
        <w:rPr>
          <w:rFonts w:ascii="Calibri" w:eastAsia="Calibri" w:hAnsi="Calibri" w:cs="Times New Roman"/>
        </w:rPr>
        <w:t xml:space="preserve"> (Article 2 </w:t>
      </w:r>
      <w:r w:rsidR="008D0DC5">
        <w:rPr>
          <w:rFonts w:ascii="Calibri" w:eastAsia="Calibri" w:hAnsi="Calibri" w:cs="Times New Roman"/>
        </w:rPr>
        <w:t>de la L</w:t>
      </w:r>
      <w:r>
        <w:rPr>
          <w:rFonts w:ascii="Calibri" w:eastAsia="Calibri" w:hAnsi="Calibri" w:cs="Times New Roman"/>
        </w:rPr>
        <w:t>oi n°008-2013/AN)</w:t>
      </w:r>
      <w:r w:rsidR="00901BB3">
        <w:rPr>
          <w:rFonts w:ascii="Calibri" w:eastAsia="Calibri" w:hAnsi="Calibri" w:cs="Times New Roman"/>
        </w:rPr>
        <w:t>.</w:t>
      </w:r>
    </w:p>
    <w:p w:rsidR="00A44307" w:rsidRPr="00A44307" w:rsidRDefault="00A44307" w:rsidP="00015801">
      <w:pPr>
        <w:spacing w:after="160" w:line="259" w:lineRule="auto"/>
        <w:jc w:val="both"/>
        <w:rPr>
          <w:rFonts w:ascii="Calibri" w:eastAsia="Calibri" w:hAnsi="Calibri" w:cs="Times New Roman"/>
        </w:rPr>
      </w:pPr>
      <w:r w:rsidRPr="00A44307">
        <w:rPr>
          <w:rFonts w:ascii="Calibri" w:eastAsia="Calibri" w:hAnsi="Calibri" w:cs="Times New Roman"/>
        </w:rPr>
        <w:t>« </w:t>
      </w:r>
      <w:r w:rsidRPr="008D0DC5">
        <w:rPr>
          <w:rFonts w:ascii="Calibri" w:eastAsia="Calibri" w:hAnsi="Calibri" w:cs="Times New Roman"/>
          <w:i/>
        </w:rPr>
        <w:t>L’état de droit, la transparence et la responsabilité dans le secteur public servent non seulement comme moyen de lutter contre la corruption, mais aussi comme conditions fondamentales de la bonne gouvernance</w:t>
      </w:r>
      <w:r w:rsidRPr="00A44307">
        <w:rPr>
          <w:rFonts w:ascii="Calibri" w:eastAsia="Calibri" w:hAnsi="Calibri" w:cs="Times New Roman"/>
        </w:rPr>
        <w:t> »</w:t>
      </w:r>
      <w:r w:rsidRPr="00015801">
        <w:rPr>
          <w:rFonts w:ascii="Calibri" w:eastAsia="Calibri" w:hAnsi="Calibri" w:cs="Times New Roman"/>
          <w:vertAlign w:val="superscript"/>
        </w:rPr>
        <w:footnoteReference w:id="1"/>
      </w:r>
      <w:r w:rsidRPr="00A44307">
        <w:rPr>
          <w:rFonts w:ascii="Calibri" w:eastAsia="Calibri" w:hAnsi="Calibri" w:cs="Times New Roman"/>
        </w:rPr>
        <w:t xml:space="preserve"> Une meilleure transparence et diffusion des informations budgétaires par l’Etat permet à la société civile de négocier mieux avec l’Etat. Ce qui permet d’améliorer les réponses des institutions étatiques face aux demandes des citoyens. Toute chose qui renforce les capacités pour la responsabilité (ou la veille) sociale.</w:t>
      </w:r>
    </w:p>
    <w:p w:rsidR="00A44307" w:rsidRPr="00A44307" w:rsidRDefault="00A44307" w:rsidP="00015801">
      <w:pPr>
        <w:spacing w:after="160" w:line="259" w:lineRule="auto"/>
        <w:jc w:val="both"/>
        <w:rPr>
          <w:rFonts w:ascii="Calibri" w:eastAsia="Calibri" w:hAnsi="Calibri" w:cs="Times New Roman"/>
        </w:rPr>
      </w:pPr>
      <w:r w:rsidRPr="00A44307">
        <w:rPr>
          <w:rFonts w:ascii="Calibri" w:eastAsia="Calibri" w:hAnsi="Calibri" w:cs="Times New Roman"/>
        </w:rPr>
        <w:lastRenderedPageBreak/>
        <w:t>La responsabilité sociale est « </w:t>
      </w:r>
      <w:r w:rsidRPr="008D0DC5">
        <w:rPr>
          <w:rFonts w:ascii="Calibri" w:eastAsia="Calibri" w:hAnsi="Calibri" w:cs="Times New Roman"/>
          <w:i/>
        </w:rPr>
        <w:t>une approche de gouvernance qui implique les citoyens et les organisations de la société civile et les médias dans la prise de décision publique, et en tenant les institutions gouvernementales responsables de leurs actions, en particulier dans la gestion des ressources publiques et la prestation de services</w:t>
      </w:r>
      <w:r w:rsidRPr="00A44307">
        <w:rPr>
          <w:rFonts w:ascii="Calibri" w:eastAsia="Calibri" w:hAnsi="Calibri" w:cs="Times New Roman"/>
        </w:rPr>
        <w:t> »</w:t>
      </w:r>
      <w:r w:rsidRPr="00015801">
        <w:rPr>
          <w:rFonts w:ascii="Calibri" w:eastAsia="Calibri" w:hAnsi="Calibri" w:cs="Times New Roman"/>
          <w:vertAlign w:val="superscript"/>
        </w:rPr>
        <w:footnoteReference w:id="2"/>
      </w:r>
      <w:r w:rsidRPr="00A44307">
        <w:rPr>
          <w:rFonts w:ascii="Calibri" w:eastAsia="Calibri" w:hAnsi="Calibri" w:cs="Times New Roman"/>
        </w:rPr>
        <w:t>.</w:t>
      </w:r>
    </w:p>
    <w:p w:rsidR="00A44307" w:rsidRDefault="00A44307" w:rsidP="00A44307">
      <w:pPr>
        <w:spacing w:after="160" w:line="259" w:lineRule="auto"/>
        <w:jc w:val="both"/>
        <w:rPr>
          <w:rFonts w:ascii="Calibri" w:eastAsia="Calibri" w:hAnsi="Calibri" w:cs="Times New Roman"/>
        </w:rPr>
      </w:pPr>
      <w:r>
        <w:rPr>
          <w:rFonts w:ascii="Calibri" w:eastAsia="Calibri" w:hAnsi="Calibri" w:cs="Times New Roman"/>
        </w:rPr>
        <w:t>Déjà en 1789, la déclaration des d</w:t>
      </w:r>
      <w:r w:rsidR="00854955" w:rsidRPr="00854955">
        <w:rPr>
          <w:rFonts w:ascii="Calibri" w:eastAsia="Calibri" w:hAnsi="Calibri" w:cs="Times New Roman"/>
        </w:rPr>
        <w:t>roits de</w:t>
      </w:r>
      <w:r>
        <w:rPr>
          <w:rFonts w:ascii="Calibri" w:eastAsia="Calibri" w:hAnsi="Calibri" w:cs="Times New Roman"/>
        </w:rPr>
        <w:t xml:space="preserve"> l’Homme et du citoyen du 26 aoû</w:t>
      </w:r>
      <w:r w:rsidR="00854955" w:rsidRPr="00854955">
        <w:rPr>
          <w:rFonts w:ascii="Calibri" w:eastAsia="Calibri" w:hAnsi="Calibri" w:cs="Times New Roman"/>
        </w:rPr>
        <w:t xml:space="preserve">t 1789 prévoit en son article 15 </w:t>
      </w:r>
      <w:r>
        <w:rPr>
          <w:rFonts w:ascii="Calibri" w:eastAsia="Calibri" w:hAnsi="Calibri" w:cs="Times New Roman"/>
        </w:rPr>
        <w:t>que</w:t>
      </w:r>
      <w:r w:rsidR="00854955" w:rsidRPr="00854955">
        <w:rPr>
          <w:rFonts w:ascii="Calibri" w:eastAsia="Calibri" w:hAnsi="Calibri" w:cs="Times New Roman"/>
        </w:rPr>
        <w:t> : « </w:t>
      </w:r>
      <w:r w:rsidR="00854955" w:rsidRPr="008D0DC5">
        <w:rPr>
          <w:rFonts w:ascii="Calibri" w:eastAsia="Calibri" w:hAnsi="Calibri" w:cs="Times New Roman"/>
          <w:i/>
        </w:rPr>
        <w:t>Tous les citoyens ont le droit de constater, par eux-mêmes ou par leurs représentants, la nécessité de la contribution publique, de la consentir librement, d’en suivre l’emploi et en déterminer la quotité, l’assiette, le recouvrement et la durée</w:t>
      </w:r>
      <w:r w:rsidR="00854955" w:rsidRPr="00854955">
        <w:rPr>
          <w:rFonts w:ascii="Calibri" w:eastAsia="Calibri" w:hAnsi="Calibri" w:cs="Times New Roman"/>
        </w:rPr>
        <w:t> »</w:t>
      </w:r>
      <w:r w:rsidR="008D0DC5">
        <w:rPr>
          <w:rFonts w:ascii="Calibri" w:eastAsia="Calibri" w:hAnsi="Calibri" w:cs="Times New Roman"/>
        </w:rPr>
        <w:t>.</w:t>
      </w:r>
      <w:r w:rsidR="00854955" w:rsidRPr="00854955">
        <w:rPr>
          <w:rFonts w:ascii="Calibri" w:eastAsia="Calibri" w:hAnsi="Calibri" w:cs="Times New Roman"/>
        </w:rPr>
        <w:t xml:space="preserve"> La mise à la disposition de toutes les informations budgétaires s</w:t>
      </w:r>
      <w:r w:rsidR="008D0DC5">
        <w:rPr>
          <w:rFonts w:ascii="Calibri" w:eastAsia="Calibri" w:hAnsi="Calibri" w:cs="Times New Roman"/>
        </w:rPr>
        <w:t>ur la gestion des biens public</w:t>
      </w:r>
      <w:r w:rsidR="00854955" w:rsidRPr="00854955">
        <w:rPr>
          <w:rFonts w:ascii="Calibri" w:eastAsia="Calibri" w:hAnsi="Calibri" w:cs="Times New Roman"/>
        </w:rPr>
        <w:t xml:space="preserve">s est donc une obligation pour le gouvernement car le budget de l’Etat est constitué </w:t>
      </w:r>
      <w:r w:rsidR="008D0DC5">
        <w:rPr>
          <w:rFonts w:ascii="Calibri" w:eastAsia="Calibri" w:hAnsi="Calibri" w:cs="Times New Roman"/>
        </w:rPr>
        <w:t>de</w:t>
      </w:r>
      <w:r w:rsidR="00854955" w:rsidRPr="00854955">
        <w:rPr>
          <w:rFonts w:ascii="Calibri" w:eastAsia="Calibri" w:hAnsi="Calibri" w:cs="Times New Roman"/>
        </w:rPr>
        <w:t xml:space="preserve"> la contribution de chaque citoyen burkinabè. Par conséquent, il est d’une importance capitale que le citoyen prenne connaissance de l’utilisation faite de sa contribution pour susciter en lui une réelle participation au développement</w:t>
      </w:r>
      <w:r>
        <w:rPr>
          <w:rFonts w:ascii="Calibri" w:eastAsia="Calibri" w:hAnsi="Calibri" w:cs="Times New Roman"/>
        </w:rPr>
        <w:t xml:space="preserve"> collectif. </w:t>
      </w:r>
    </w:p>
    <w:p w:rsidR="003D78C1" w:rsidRPr="003D78C1" w:rsidRDefault="003D78C1" w:rsidP="003D78C1">
      <w:pPr>
        <w:spacing w:after="160" w:line="259" w:lineRule="auto"/>
        <w:jc w:val="both"/>
        <w:rPr>
          <w:rFonts w:ascii="Calibri" w:eastAsia="Calibri" w:hAnsi="Calibri" w:cs="Times New Roman"/>
        </w:rPr>
      </w:pPr>
      <w:r w:rsidRPr="003D78C1">
        <w:rPr>
          <w:rFonts w:ascii="Calibri" w:eastAsia="Calibri" w:hAnsi="Calibri" w:cs="Times New Roman"/>
        </w:rPr>
        <w:t xml:space="preserve">Pour le </w:t>
      </w:r>
      <w:r w:rsidR="009B59BD">
        <w:rPr>
          <w:rFonts w:ascii="Calibri" w:eastAsia="Calibri" w:hAnsi="Calibri" w:cs="Times New Roman"/>
        </w:rPr>
        <w:t>Centre d’information, de formation et d’étude sur le budget (</w:t>
      </w:r>
      <w:r w:rsidRPr="003D78C1">
        <w:rPr>
          <w:rFonts w:ascii="Calibri" w:eastAsia="Calibri" w:hAnsi="Calibri" w:cs="Times New Roman"/>
        </w:rPr>
        <w:t>CIFOEB</w:t>
      </w:r>
      <w:r w:rsidR="009B59BD">
        <w:rPr>
          <w:rFonts w:ascii="Calibri" w:eastAsia="Calibri" w:hAnsi="Calibri" w:cs="Times New Roman"/>
        </w:rPr>
        <w:t>) ainsi que le</w:t>
      </w:r>
      <w:r w:rsidR="009B59BD" w:rsidRPr="00696C20">
        <w:rPr>
          <w:rFonts w:ascii="Calibri" w:eastAsia="Calibri" w:hAnsi="Calibri" w:cs="Times New Roman"/>
        </w:rPr>
        <w:t xml:space="preserve"> Réseau national de lutte anti-corruption (REN</w:t>
      </w:r>
      <w:r w:rsidR="00590AB5">
        <w:rPr>
          <w:rFonts w:ascii="Calibri" w:eastAsia="Calibri" w:hAnsi="Calibri" w:cs="Times New Roman"/>
        </w:rPr>
        <w:t>-</w:t>
      </w:r>
      <w:r w:rsidR="009B59BD" w:rsidRPr="00696C20">
        <w:rPr>
          <w:rFonts w:ascii="Calibri" w:eastAsia="Calibri" w:hAnsi="Calibri" w:cs="Times New Roman"/>
        </w:rPr>
        <w:t>LAC)</w:t>
      </w:r>
      <w:r w:rsidRPr="003D78C1">
        <w:rPr>
          <w:rFonts w:ascii="Calibri" w:eastAsia="Calibri" w:hAnsi="Calibri" w:cs="Times New Roman"/>
        </w:rPr>
        <w:t xml:space="preserve">, compte tenu du contexte particulier du Burkina Faso, la transparence budgétaire va au-delà d’une simple publication et/ou mise à disposition des données et informations budgétaires. Elle prend en compte le niveau de compréhension des destinataires de ces informations / données publiées ainsi que la pertinence du contenu des documents publiés, en termes d’exactitude (fiabilité, exhaustivité et sincérité). Il s’agit de mettre le citoyen « lambda » en situation réelle de possession et de compréhension des informations budgétaires de sorte à lui permettre de porter un jugement éclairé et convenable sur la situation budgétaire au niveau national ou au niveau de la collectivité territoriale. Il s’agit de le </w:t>
      </w:r>
      <w:r w:rsidR="008D0DC5">
        <w:rPr>
          <w:rFonts w:ascii="Calibri" w:eastAsia="Calibri" w:hAnsi="Calibri" w:cs="Times New Roman"/>
        </w:rPr>
        <w:t>« </w:t>
      </w:r>
      <w:r w:rsidRPr="003D78C1">
        <w:rPr>
          <w:rFonts w:ascii="Calibri" w:eastAsia="Calibri" w:hAnsi="Calibri" w:cs="Times New Roman"/>
        </w:rPr>
        <w:t>capaciter</w:t>
      </w:r>
      <w:r w:rsidR="008D0DC5">
        <w:rPr>
          <w:rFonts w:ascii="Calibri" w:eastAsia="Calibri" w:hAnsi="Calibri" w:cs="Times New Roman"/>
        </w:rPr>
        <w:t> »</w:t>
      </w:r>
      <w:r w:rsidRPr="003D78C1">
        <w:rPr>
          <w:rFonts w:ascii="Calibri" w:eastAsia="Calibri" w:hAnsi="Calibri" w:cs="Times New Roman"/>
        </w:rPr>
        <w:t xml:space="preserve"> de sorte à lui permettre d’influencer si besoin les choix budgétaires faits par les gouvernants, tant au niveau national qu’au niveau des collectivités territoriales.</w:t>
      </w:r>
    </w:p>
    <w:p w:rsidR="00854955" w:rsidRPr="00854955" w:rsidRDefault="00854955" w:rsidP="00A44307">
      <w:pPr>
        <w:spacing w:after="160" w:line="259" w:lineRule="auto"/>
        <w:jc w:val="both"/>
        <w:rPr>
          <w:rFonts w:ascii="Calibri" w:eastAsia="Calibri" w:hAnsi="Calibri" w:cs="Times New Roman"/>
        </w:rPr>
      </w:pPr>
      <w:r w:rsidRPr="00854955">
        <w:rPr>
          <w:rFonts w:ascii="Calibri" w:eastAsia="Calibri" w:hAnsi="Calibri" w:cs="Times New Roman"/>
        </w:rPr>
        <w:t>Pour permettre à chaque citoyen de bien comprendre et assez facilement le budget de l’Etat</w:t>
      </w:r>
      <w:r w:rsidR="008D0DC5">
        <w:rPr>
          <w:rFonts w:ascii="Calibri" w:eastAsia="Calibri" w:hAnsi="Calibri" w:cs="Times New Roman"/>
        </w:rPr>
        <w:t xml:space="preserve"> et des collectivités territoriales</w:t>
      </w:r>
      <w:r w:rsidRPr="00854955">
        <w:rPr>
          <w:rFonts w:ascii="Calibri" w:eastAsia="Calibri" w:hAnsi="Calibri" w:cs="Times New Roman"/>
        </w:rPr>
        <w:t xml:space="preserve">, le CIFOEB s’est donné pour mission principale de promouvoir les actions </w:t>
      </w:r>
      <w:r w:rsidR="00A44307">
        <w:rPr>
          <w:rFonts w:ascii="Calibri" w:eastAsia="Calibri" w:hAnsi="Calibri" w:cs="Times New Roman"/>
        </w:rPr>
        <w:t>de bonne gouvernance économique</w:t>
      </w:r>
      <w:r w:rsidRPr="00854955">
        <w:rPr>
          <w:rFonts w:ascii="Calibri" w:eastAsia="Calibri" w:hAnsi="Calibri" w:cs="Times New Roman"/>
        </w:rPr>
        <w:t xml:space="preserve"> au Burkina Faso à travers une gestion transparente des ressources publiques et leur réparation équitable tant au niveau de l’Etat qu’au niveau des collectivités territoriales, en produisant des documents annuels sur le « budget citoyen ». Ce qui passe par la disponibilité de la bonne information pour le citoyen. </w:t>
      </w:r>
    </w:p>
    <w:p w:rsidR="00854955" w:rsidRPr="00854955" w:rsidRDefault="00854955" w:rsidP="00A44307">
      <w:pPr>
        <w:spacing w:after="160" w:line="259" w:lineRule="auto"/>
        <w:jc w:val="both"/>
        <w:rPr>
          <w:rFonts w:ascii="Calibri" w:eastAsia="Calibri" w:hAnsi="Calibri" w:cs="Times New Roman"/>
        </w:rPr>
      </w:pPr>
      <w:r w:rsidRPr="00854955">
        <w:rPr>
          <w:rFonts w:ascii="Calibri" w:eastAsia="Calibri" w:hAnsi="Calibri" w:cs="Times New Roman"/>
        </w:rPr>
        <w:t>L’information budgétaire est définie comme étant l’ensemble des renseignements budgétaires disponibles. Elle dépasse la simple notion de données budgétaires. Elle prend en compte : la signification, le cadre contextuel et la représentation de ces renseignements.</w:t>
      </w:r>
    </w:p>
    <w:p w:rsidR="00854955" w:rsidRDefault="00854955" w:rsidP="00015801">
      <w:pPr>
        <w:spacing w:after="160" w:line="259" w:lineRule="auto"/>
        <w:jc w:val="both"/>
        <w:rPr>
          <w:rFonts w:ascii="Calibri" w:eastAsia="Calibri" w:hAnsi="Calibri" w:cs="Times New Roman"/>
        </w:rPr>
      </w:pPr>
      <w:r w:rsidRPr="00854955">
        <w:rPr>
          <w:rFonts w:ascii="Calibri" w:eastAsia="Calibri" w:hAnsi="Calibri" w:cs="Times New Roman"/>
        </w:rPr>
        <w:t xml:space="preserve">Quel est le cadre légal d’accès à l’information budgétaire </w:t>
      </w:r>
      <w:r w:rsidR="00A4249F">
        <w:rPr>
          <w:rFonts w:ascii="Calibri" w:eastAsia="Calibri" w:hAnsi="Calibri" w:cs="Times New Roman"/>
        </w:rPr>
        <w:t xml:space="preserve">et autres questions financières </w:t>
      </w:r>
      <w:r w:rsidRPr="00854955">
        <w:rPr>
          <w:rFonts w:ascii="Calibri" w:eastAsia="Calibri" w:hAnsi="Calibri" w:cs="Times New Roman"/>
        </w:rPr>
        <w:t xml:space="preserve">aux citoyens burkinabè ? L’objectif du présent document est de faire un inventaire des </w:t>
      </w:r>
      <w:r w:rsidR="009302AC">
        <w:rPr>
          <w:rFonts w:ascii="Calibri" w:eastAsia="Calibri" w:hAnsi="Calibri" w:cs="Times New Roman"/>
        </w:rPr>
        <w:t>textes</w:t>
      </w:r>
      <w:r w:rsidRPr="00854955">
        <w:rPr>
          <w:rFonts w:ascii="Calibri" w:eastAsia="Calibri" w:hAnsi="Calibri" w:cs="Times New Roman"/>
        </w:rPr>
        <w:t xml:space="preserve"> </w:t>
      </w:r>
      <w:r w:rsidR="009302AC">
        <w:rPr>
          <w:rFonts w:ascii="Calibri" w:eastAsia="Calibri" w:hAnsi="Calibri" w:cs="Times New Roman"/>
        </w:rPr>
        <w:t xml:space="preserve">juridiques </w:t>
      </w:r>
      <w:r w:rsidRPr="00854955">
        <w:rPr>
          <w:rFonts w:ascii="Calibri" w:eastAsia="Calibri" w:hAnsi="Calibri" w:cs="Times New Roman"/>
        </w:rPr>
        <w:t xml:space="preserve">d’accès à l’information </w:t>
      </w:r>
      <w:r w:rsidR="009302AC" w:rsidRPr="00854955">
        <w:rPr>
          <w:rFonts w:ascii="Calibri" w:eastAsia="Calibri" w:hAnsi="Calibri" w:cs="Times New Roman"/>
        </w:rPr>
        <w:t xml:space="preserve">en matière </w:t>
      </w:r>
      <w:r w:rsidRPr="00854955">
        <w:rPr>
          <w:rFonts w:ascii="Calibri" w:eastAsia="Calibri" w:hAnsi="Calibri" w:cs="Times New Roman"/>
        </w:rPr>
        <w:t xml:space="preserve">budgétaire et </w:t>
      </w:r>
      <w:r w:rsidR="009302AC">
        <w:rPr>
          <w:rFonts w:ascii="Calibri" w:eastAsia="Calibri" w:hAnsi="Calibri" w:cs="Times New Roman"/>
        </w:rPr>
        <w:t>financière</w:t>
      </w:r>
      <w:r w:rsidRPr="00854955">
        <w:rPr>
          <w:rFonts w:ascii="Calibri" w:eastAsia="Calibri" w:hAnsi="Calibri" w:cs="Times New Roman"/>
        </w:rPr>
        <w:t>.</w:t>
      </w:r>
    </w:p>
    <w:p w:rsidR="00F0310D" w:rsidRDefault="00F0310D" w:rsidP="00015801">
      <w:pPr>
        <w:spacing w:after="160" w:line="259" w:lineRule="auto"/>
        <w:jc w:val="both"/>
        <w:rPr>
          <w:rFonts w:ascii="Calibri" w:eastAsia="Calibri" w:hAnsi="Calibri" w:cs="Times New Roman"/>
        </w:rPr>
      </w:pPr>
      <w:r w:rsidRPr="00015801">
        <w:rPr>
          <w:rFonts w:ascii="Calibri" w:eastAsia="Calibri" w:hAnsi="Calibri" w:cs="Times New Roman"/>
        </w:rPr>
        <w:t xml:space="preserve">La méthodologie adoptée </w:t>
      </w:r>
      <w:r w:rsidR="00015801">
        <w:rPr>
          <w:rFonts w:ascii="Calibri" w:eastAsia="Calibri" w:hAnsi="Calibri" w:cs="Times New Roman"/>
        </w:rPr>
        <w:t>a consisté</w:t>
      </w:r>
      <w:r w:rsidR="00590AB5">
        <w:rPr>
          <w:rFonts w:ascii="Calibri" w:eastAsia="Calibri" w:hAnsi="Calibri" w:cs="Times New Roman"/>
        </w:rPr>
        <w:t xml:space="preserve"> à inventorier les différent</w:t>
      </w:r>
      <w:r w:rsidRPr="00015801">
        <w:rPr>
          <w:rFonts w:ascii="Calibri" w:eastAsia="Calibri" w:hAnsi="Calibri" w:cs="Times New Roman"/>
        </w:rPr>
        <w:t xml:space="preserve">s </w:t>
      </w:r>
      <w:r w:rsidR="00590AB5">
        <w:rPr>
          <w:rFonts w:ascii="Calibri" w:eastAsia="Calibri" w:hAnsi="Calibri" w:cs="Times New Roman"/>
        </w:rPr>
        <w:t>textes</w:t>
      </w:r>
      <w:r w:rsidRPr="00015801">
        <w:rPr>
          <w:rFonts w:ascii="Calibri" w:eastAsia="Calibri" w:hAnsi="Calibri" w:cs="Times New Roman"/>
        </w:rPr>
        <w:t xml:space="preserve"> </w:t>
      </w:r>
      <w:r w:rsidR="009302AC">
        <w:rPr>
          <w:rFonts w:ascii="Calibri" w:eastAsia="Calibri" w:hAnsi="Calibri" w:cs="Times New Roman"/>
        </w:rPr>
        <w:t>juridiques</w:t>
      </w:r>
      <w:r w:rsidRPr="00015801">
        <w:rPr>
          <w:rFonts w:ascii="Calibri" w:eastAsia="Calibri" w:hAnsi="Calibri" w:cs="Times New Roman"/>
        </w:rPr>
        <w:t xml:space="preserve"> en matière de droit d’accès à l’information budgétaire et </w:t>
      </w:r>
      <w:r w:rsidR="000215B3">
        <w:rPr>
          <w:rFonts w:ascii="Calibri" w:eastAsia="Calibri" w:hAnsi="Calibri" w:cs="Times New Roman"/>
        </w:rPr>
        <w:t>financière</w:t>
      </w:r>
      <w:r w:rsidRPr="00015801">
        <w:rPr>
          <w:rFonts w:ascii="Calibri" w:eastAsia="Calibri" w:hAnsi="Calibri" w:cs="Times New Roman"/>
        </w:rPr>
        <w:t xml:space="preserve"> par catégorisation de</w:t>
      </w:r>
      <w:r w:rsidR="000215B3">
        <w:rPr>
          <w:rFonts w:ascii="Calibri" w:eastAsia="Calibri" w:hAnsi="Calibri" w:cs="Times New Roman"/>
        </w:rPr>
        <w:t>sdits</w:t>
      </w:r>
      <w:r w:rsidRPr="00015801">
        <w:rPr>
          <w:rFonts w:ascii="Calibri" w:eastAsia="Calibri" w:hAnsi="Calibri" w:cs="Times New Roman"/>
        </w:rPr>
        <w:t xml:space="preserve"> textes. Cette catégorisation s</w:t>
      </w:r>
      <w:r w:rsidR="00015801">
        <w:rPr>
          <w:rFonts w:ascii="Calibri" w:eastAsia="Calibri" w:hAnsi="Calibri" w:cs="Times New Roman"/>
        </w:rPr>
        <w:t>’est faite</w:t>
      </w:r>
      <w:r w:rsidRPr="00015801">
        <w:rPr>
          <w:rFonts w:ascii="Calibri" w:eastAsia="Calibri" w:hAnsi="Calibri" w:cs="Times New Roman"/>
        </w:rPr>
        <w:t xml:space="preserve"> en partant des textes de portée gé</w:t>
      </w:r>
      <w:r w:rsidR="00015801">
        <w:rPr>
          <w:rFonts w:ascii="Calibri" w:eastAsia="Calibri" w:hAnsi="Calibri" w:cs="Times New Roman"/>
        </w:rPr>
        <w:t>nérale aux textes d’application</w:t>
      </w:r>
      <w:r w:rsidR="000215B3">
        <w:rPr>
          <w:rFonts w:ascii="Calibri" w:eastAsia="Calibri" w:hAnsi="Calibri" w:cs="Times New Roman"/>
        </w:rPr>
        <w:t xml:space="preserve"> des lois</w:t>
      </w:r>
      <w:r w:rsidRPr="00015801">
        <w:rPr>
          <w:rFonts w:ascii="Calibri" w:eastAsia="Calibri" w:hAnsi="Calibri" w:cs="Times New Roman"/>
        </w:rPr>
        <w:t>. Elle s</w:t>
      </w:r>
      <w:r w:rsidR="00015801">
        <w:rPr>
          <w:rFonts w:ascii="Calibri" w:eastAsia="Calibri" w:hAnsi="Calibri" w:cs="Times New Roman"/>
        </w:rPr>
        <w:t>’est</w:t>
      </w:r>
      <w:r w:rsidRPr="00015801">
        <w:rPr>
          <w:rFonts w:ascii="Calibri" w:eastAsia="Calibri" w:hAnsi="Calibri" w:cs="Times New Roman"/>
        </w:rPr>
        <w:t xml:space="preserve"> également </w:t>
      </w:r>
      <w:r w:rsidR="00015801">
        <w:rPr>
          <w:rFonts w:ascii="Calibri" w:eastAsia="Calibri" w:hAnsi="Calibri" w:cs="Times New Roman"/>
        </w:rPr>
        <w:t xml:space="preserve">faite </w:t>
      </w:r>
      <w:r w:rsidRPr="00015801">
        <w:rPr>
          <w:rFonts w:ascii="Calibri" w:eastAsia="Calibri" w:hAnsi="Calibri" w:cs="Times New Roman"/>
        </w:rPr>
        <w:t>en distinguant les textes au niveau national (général ou régional), des textes ratifiés par le Burki</w:t>
      </w:r>
      <w:r w:rsidR="003564E8">
        <w:rPr>
          <w:rFonts w:ascii="Calibri" w:eastAsia="Calibri" w:hAnsi="Calibri" w:cs="Times New Roman"/>
        </w:rPr>
        <w:t xml:space="preserve">na Faso au </w:t>
      </w:r>
      <w:r w:rsidR="00590AB5">
        <w:rPr>
          <w:rFonts w:ascii="Calibri" w:eastAsia="Calibri" w:hAnsi="Calibri" w:cs="Times New Roman"/>
        </w:rPr>
        <w:t>plan</w:t>
      </w:r>
      <w:r w:rsidR="003564E8">
        <w:rPr>
          <w:rFonts w:ascii="Calibri" w:eastAsia="Calibri" w:hAnsi="Calibri" w:cs="Times New Roman"/>
        </w:rPr>
        <w:t xml:space="preserve"> international</w:t>
      </w:r>
      <w:r w:rsidRPr="00015801">
        <w:rPr>
          <w:rFonts w:ascii="Calibri" w:eastAsia="Calibri" w:hAnsi="Calibri" w:cs="Times New Roman"/>
        </w:rPr>
        <w:t>.</w:t>
      </w:r>
    </w:p>
    <w:p w:rsidR="009324FB" w:rsidRPr="006834E9" w:rsidRDefault="009324FB" w:rsidP="004604C5">
      <w:pPr>
        <w:pStyle w:val="Titre1"/>
        <w:spacing w:before="360" w:after="120"/>
        <w:rPr>
          <w:caps/>
          <w:color w:val="auto"/>
          <w:sz w:val="22"/>
          <w:szCs w:val="22"/>
        </w:rPr>
      </w:pPr>
      <w:bookmarkStart w:id="8" w:name="_Toc532877540"/>
      <w:r>
        <w:rPr>
          <w:caps/>
          <w:color w:val="auto"/>
          <w:sz w:val="22"/>
          <w:szCs w:val="22"/>
        </w:rPr>
        <w:lastRenderedPageBreak/>
        <w:t xml:space="preserve">1- </w:t>
      </w:r>
      <w:r w:rsidRPr="006834E9">
        <w:rPr>
          <w:caps/>
          <w:color w:val="auto"/>
          <w:sz w:val="22"/>
          <w:szCs w:val="22"/>
        </w:rPr>
        <w:t xml:space="preserve">Au </w:t>
      </w:r>
      <w:r>
        <w:rPr>
          <w:caps/>
          <w:color w:val="auto"/>
          <w:sz w:val="22"/>
          <w:szCs w:val="22"/>
        </w:rPr>
        <w:t>plan</w:t>
      </w:r>
      <w:r w:rsidRPr="006834E9">
        <w:rPr>
          <w:caps/>
          <w:color w:val="auto"/>
          <w:sz w:val="22"/>
          <w:szCs w:val="22"/>
        </w:rPr>
        <w:t xml:space="preserve"> international</w:t>
      </w:r>
      <w:bookmarkEnd w:id="8"/>
    </w:p>
    <w:p w:rsidR="009324FB" w:rsidRPr="006834E9" w:rsidRDefault="009324FB" w:rsidP="009324FB">
      <w:pPr>
        <w:pStyle w:val="Titre2"/>
        <w:spacing w:before="120" w:line="240" w:lineRule="auto"/>
        <w:rPr>
          <w:rFonts w:asciiTheme="minorHAnsi" w:eastAsia="Calibri" w:hAnsiTheme="minorHAnsi"/>
          <w:smallCaps/>
          <w:color w:val="auto"/>
          <w:sz w:val="22"/>
          <w:szCs w:val="22"/>
        </w:rPr>
      </w:pPr>
      <w:bookmarkStart w:id="9" w:name="_Toc532877541"/>
      <w:r>
        <w:rPr>
          <w:rFonts w:asciiTheme="minorHAnsi" w:eastAsia="Calibri" w:hAnsiTheme="minorHAnsi"/>
          <w:smallCaps/>
          <w:color w:val="auto"/>
          <w:sz w:val="22"/>
          <w:szCs w:val="22"/>
        </w:rPr>
        <w:t>1</w:t>
      </w:r>
      <w:r w:rsidRPr="006834E9">
        <w:rPr>
          <w:rFonts w:asciiTheme="minorHAnsi" w:eastAsia="Calibri" w:hAnsiTheme="minorHAnsi"/>
          <w:smallCaps/>
          <w:color w:val="auto"/>
          <w:sz w:val="22"/>
          <w:szCs w:val="22"/>
        </w:rPr>
        <w:t>.1- La Déclaration des droits de l’homme et du citoyen du 26 août 1789</w:t>
      </w:r>
      <w:bookmarkEnd w:id="9"/>
    </w:p>
    <w:p w:rsidR="009324FB" w:rsidRPr="000831FA" w:rsidRDefault="009324FB" w:rsidP="009324FB">
      <w:pPr>
        <w:pStyle w:val="Paragraphedeliste"/>
        <w:numPr>
          <w:ilvl w:val="0"/>
          <w:numId w:val="9"/>
        </w:numPr>
        <w:spacing w:before="120" w:after="120" w:line="240" w:lineRule="auto"/>
        <w:contextualSpacing w:val="0"/>
        <w:jc w:val="both"/>
        <w:rPr>
          <w:rFonts w:ascii="Calibri" w:eastAsia="Calibri" w:hAnsi="Calibri" w:cs="Times New Roman"/>
        </w:rPr>
      </w:pPr>
      <w:r w:rsidRPr="000831FA">
        <w:rPr>
          <w:rFonts w:ascii="Calibri" w:eastAsia="Calibri" w:hAnsi="Calibri" w:cs="Times New Roman"/>
          <w:b/>
          <w:i/>
        </w:rPr>
        <w:t xml:space="preserve">Article 14 : </w:t>
      </w:r>
      <w:r>
        <w:rPr>
          <w:rFonts w:ascii="Calibri" w:eastAsia="Calibri" w:hAnsi="Calibri" w:cs="Times New Roman"/>
          <w:b/>
          <w:i/>
        </w:rPr>
        <w:t>« </w:t>
      </w:r>
      <w:r w:rsidRPr="000831FA">
        <w:rPr>
          <w:rFonts w:ascii="Calibri" w:eastAsia="Calibri" w:hAnsi="Calibri" w:cs="Times New Roman"/>
        </w:rPr>
        <w:t>Tous les citoyens ont le droit de constater, par eux-mêmes ou par leurs représentants, la nécessité de la contribution publique, de la consentir librement, d’en suivre l’emploi et d’en déterminer la quotité, l’assiette</w:t>
      </w:r>
      <w:r>
        <w:rPr>
          <w:rFonts w:ascii="Calibri" w:eastAsia="Calibri" w:hAnsi="Calibri" w:cs="Times New Roman"/>
        </w:rPr>
        <w:t>, le recouvrement et la durée »</w:t>
      </w:r>
      <w:r w:rsidRPr="000831FA">
        <w:rPr>
          <w:rFonts w:ascii="Calibri" w:eastAsia="Calibri" w:hAnsi="Calibri" w:cs="Times New Roman"/>
        </w:rPr>
        <w:t>.</w:t>
      </w:r>
    </w:p>
    <w:p w:rsidR="009324FB" w:rsidRPr="003D78C1" w:rsidRDefault="009324FB" w:rsidP="009324FB">
      <w:pPr>
        <w:pStyle w:val="Paragraphedeliste"/>
        <w:numPr>
          <w:ilvl w:val="0"/>
          <w:numId w:val="9"/>
        </w:numPr>
        <w:spacing w:before="120" w:after="120" w:line="240" w:lineRule="auto"/>
        <w:ind w:hanging="294"/>
        <w:contextualSpacing w:val="0"/>
        <w:jc w:val="both"/>
        <w:rPr>
          <w:rFonts w:ascii="Calibri" w:eastAsia="Calibri" w:hAnsi="Calibri" w:cs="Times New Roman"/>
        </w:rPr>
      </w:pPr>
      <w:r w:rsidRPr="00BE3F3C">
        <w:rPr>
          <w:rFonts w:ascii="Calibri" w:eastAsia="Calibri" w:hAnsi="Calibri" w:cs="Times New Roman"/>
          <w:b/>
          <w:i/>
        </w:rPr>
        <w:t xml:space="preserve">Article 15 : </w:t>
      </w:r>
      <w:r w:rsidRPr="003D78C1">
        <w:rPr>
          <w:rFonts w:ascii="Calibri" w:eastAsia="Calibri" w:hAnsi="Calibri" w:cs="Times New Roman"/>
        </w:rPr>
        <w:t xml:space="preserve">« La société a le droit de demander compte à tout agent </w:t>
      </w:r>
      <w:r>
        <w:rPr>
          <w:rFonts w:ascii="Calibri" w:eastAsia="Calibri" w:hAnsi="Calibri" w:cs="Times New Roman"/>
        </w:rPr>
        <w:t>public de son administration ».</w:t>
      </w:r>
    </w:p>
    <w:p w:rsidR="009324FB" w:rsidRDefault="009324FB" w:rsidP="009324FB">
      <w:pPr>
        <w:spacing w:before="120" w:after="120" w:line="240" w:lineRule="auto"/>
        <w:ind w:left="709" w:hanging="1"/>
        <w:jc w:val="both"/>
        <w:rPr>
          <w:rFonts w:ascii="Calibri" w:eastAsia="Calibri" w:hAnsi="Calibri" w:cs="Times New Roman"/>
        </w:rPr>
      </w:pPr>
      <w:r w:rsidRPr="003D78C1">
        <w:rPr>
          <w:rFonts w:ascii="Calibri" w:eastAsia="Calibri" w:hAnsi="Calibri" w:cs="Times New Roman"/>
        </w:rPr>
        <w:t>L’État est donc dans l’obligation de produire, pour les citoy</w:t>
      </w:r>
      <w:r>
        <w:rPr>
          <w:rFonts w:ascii="Calibri" w:eastAsia="Calibri" w:hAnsi="Calibri" w:cs="Times New Roman"/>
        </w:rPr>
        <w:t xml:space="preserve">ens et leurs représentants, les </w:t>
      </w:r>
      <w:r w:rsidRPr="003D78C1">
        <w:rPr>
          <w:rFonts w:ascii="Calibri" w:eastAsia="Calibri" w:hAnsi="Calibri" w:cs="Times New Roman"/>
        </w:rPr>
        <w:t>documents d’information budgétaire qui justifient son usage des deniers publics.</w:t>
      </w:r>
    </w:p>
    <w:p w:rsidR="009324FB" w:rsidRPr="006834E9" w:rsidRDefault="009324FB" w:rsidP="009324FB">
      <w:pPr>
        <w:pStyle w:val="Titre2"/>
        <w:spacing w:line="240" w:lineRule="auto"/>
        <w:rPr>
          <w:rFonts w:asciiTheme="minorHAnsi" w:eastAsia="Calibri" w:hAnsiTheme="minorHAnsi"/>
          <w:smallCaps/>
          <w:color w:val="auto"/>
          <w:sz w:val="22"/>
          <w:szCs w:val="22"/>
        </w:rPr>
      </w:pPr>
      <w:bookmarkStart w:id="10" w:name="_Toc532877542"/>
      <w:r>
        <w:rPr>
          <w:rFonts w:asciiTheme="minorHAnsi" w:eastAsia="Calibri" w:hAnsiTheme="minorHAnsi"/>
          <w:smallCaps/>
          <w:color w:val="auto"/>
          <w:sz w:val="22"/>
          <w:szCs w:val="22"/>
        </w:rPr>
        <w:t>1</w:t>
      </w:r>
      <w:r w:rsidRPr="006834E9">
        <w:rPr>
          <w:rFonts w:asciiTheme="minorHAnsi" w:eastAsia="Calibri" w:hAnsiTheme="minorHAnsi"/>
          <w:smallCaps/>
          <w:color w:val="auto"/>
          <w:sz w:val="22"/>
          <w:szCs w:val="22"/>
        </w:rPr>
        <w:t xml:space="preserve">.2- La Déclaration universelle des droits de l’Homme de 1948 adoptée par l’Assemblée générale dans sa résolution </w:t>
      </w:r>
      <w:r>
        <w:rPr>
          <w:rFonts w:asciiTheme="minorHAnsi" w:eastAsia="Calibri" w:hAnsiTheme="minorHAnsi"/>
          <w:smallCaps/>
          <w:color w:val="auto"/>
          <w:sz w:val="22"/>
          <w:szCs w:val="22"/>
        </w:rPr>
        <w:t>217 A (III) du 10 décembre 1948</w:t>
      </w:r>
      <w:bookmarkEnd w:id="10"/>
    </w:p>
    <w:p w:rsidR="009324FB" w:rsidRPr="0068044E" w:rsidRDefault="009324FB" w:rsidP="00FD7EB0">
      <w:pPr>
        <w:pStyle w:val="Paragraphedeliste"/>
        <w:numPr>
          <w:ilvl w:val="0"/>
          <w:numId w:val="38"/>
        </w:numPr>
        <w:spacing w:before="120"/>
        <w:ind w:left="714" w:hanging="357"/>
        <w:contextualSpacing w:val="0"/>
        <w:jc w:val="both"/>
        <w:rPr>
          <w:rFonts w:ascii="Calibri" w:eastAsia="Calibri" w:hAnsi="Calibri" w:cs="Times New Roman"/>
          <w:b/>
        </w:rPr>
      </w:pPr>
      <w:r w:rsidRPr="0068044E">
        <w:rPr>
          <w:rFonts w:ascii="Calibri" w:eastAsia="Calibri" w:hAnsi="Calibri" w:cs="Times New Roman"/>
          <w:b/>
        </w:rPr>
        <w:t>Article 21, alinéa 1 : « Toute personne a le droit de prendre part à la direction des affaires publiques de son pays,</w:t>
      </w:r>
      <w:r w:rsidRPr="0068044E">
        <w:rPr>
          <w:rFonts w:ascii="Calibri" w:eastAsia="Calibri" w:hAnsi="Calibri" w:cs="Times New Roman"/>
        </w:rPr>
        <w:t xml:space="preserve"> soit directement, soit par l’intermédiaire de représentants librement choisis ».</w:t>
      </w:r>
    </w:p>
    <w:p w:rsidR="009324FB" w:rsidRPr="006834E9" w:rsidRDefault="009324FB" w:rsidP="009324FB">
      <w:pPr>
        <w:pStyle w:val="Titre2"/>
        <w:spacing w:line="240" w:lineRule="auto"/>
        <w:rPr>
          <w:rFonts w:asciiTheme="minorHAnsi" w:eastAsia="Calibri" w:hAnsiTheme="minorHAnsi"/>
          <w:smallCaps/>
          <w:color w:val="auto"/>
          <w:sz w:val="22"/>
          <w:szCs w:val="22"/>
        </w:rPr>
      </w:pPr>
      <w:bookmarkStart w:id="11" w:name="_Toc532877543"/>
      <w:r>
        <w:rPr>
          <w:rFonts w:asciiTheme="minorHAnsi" w:eastAsia="Calibri" w:hAnsiTheme="minorHAnsi"/>
          <w:smallCaps/>
          <w:color w:val="auto"/>
          <w:sz w:val="22"/>
          <w:szCs w:val="22"/>
        </w:rPr>
        <w:t>1</w:t>
      </w:r>
      <w:r w:rsidRPr="006834E9">
        <w:rPr>
          <w:rFonts w:asciiTheme="minorHAnsi" w:eastAsia="Calibri" w:hAnsiTheme="minorHAnsi"/>
          <w:smallCaps/>
          <w:color w:val="auto"/>
          <w:sz w:val="22"/>
          <w:szCs w:val="22"/>
        </w:rPr>
        <w:t>.3- La Charte africaine de la démocratie, des élections et de la gouvernance</w:t>
      </w:r>
      <w:bookmarkEnd w:id="11"/>
    </w:p>
    <w:p w:rsidR="009324FB" w:rsidRPr="0068044E" w:rsidRDefault="009324FB" w:rsidP="00FD7EB0">
      <w:pPr>
        <w:pStyle w:val="Paragraphedeliste"/>
        <w:numPr>
          <w:ilvl w:val="0"/>
          <w:numId w:val="37"/>
        </w:numPr>
        <w:spacing w:before="120"/>
        <w:ind w:left="714" w:hanging="357"/>
        <w:contextualSpacing w:val="0"/>
        <w:jc w:val="both"/>
        <w:rPr>
          <w:rFonts w:ascii="Calibri" w:eastAsia="Calibri" w:hAnsi="Calibri" w:cs="Times New Roman"/>
        </w:rPr>
      </w:pPr>
      <w:r w:rsidRPr="0068044E">
        <w:rPr>
          <w:rFonts w:ascii="Calibri" w:eastAsia="Calibri" w:hAnsi="Calibri" w:cs="Times New Roman"/>
        </w:rPr>
        <w:t xml:space="preserve">Cette charte a été adoptée à la huitième session ordinaire de la Conférence de l’Union Africaine, le </w:t>
      </w:r>
      <w:r>
        <w:rPr>
          <w:rFonts w:ascii="Calibri" w:eastAsia="Calibri" w:hAnsi="Calibri" w:cs="Times New Roman"/>
        </w:rPr>
        <w:t>30 janvier 2007 à Addis Abeba. La charte s’est fixé</w:t>
      </w:r>
      <w:r w:rsidRPr="0068044E">
        <w:rPr>
          <w:rFonts w:ascii="Calibri" w:eastAsia="Calibri" w:hAnsi="Calibri" w:cs="Times New Roman"/>
        </w:rPr>
        <w:t xml:space="preserve"> pour objectifs de « Promouvoir la création des conditions nécessaires pour </w:t>
      </w:r>
      <w:r w:rsidRPr="0068044E">
        <w:rPr>
          <w:rFonts w:ascii="Calibri" w:eastAsia="Calibri" w:hAnsi="Calibri" w:cs="Times New Roman"/>
          <w:b/>
        </w:rPr>
        <w:t>faciliter la participation des citoyens, la transparence,</w:t>
      </w:r>
      <w:r w:rsidRPr="0068044E">
        <w:rPr>
          <w:rFonts w:ascii="Calibri" w:eastAsia="Calibri" w:hAnsi="Calibri" w:cs="Times New Roman"/>
        </w:rPr>
        <w:t xml:space="preserve"> </w:t>
      </w:r>
      <w:r w:rsidRPr="0068044E">
        <w:rPr>
          <w:rFonts w:ascii="Calibri" w:eastAsia="Calibri" w:hAnsi="Calibri" w:cs="Times New Roman"/>
          <w:b/>
        </w:rPr>
        <w:t>l’accès à l’information</w:t>
      </w:r>
      <w:r w:rsidRPr="0068044E">
        <w:rPr>
          <w:rFonts w:ascii="Calibri" w:eastAsia="Calibri" w:hAnsi="Calibri" w:cs="Times New Roman"/>
        </w:rPr>
        <w:t>, la liberté de presse et l’obligation de rendre compte de la gestion des affaires publiques ».</w:t>
      </w:r>
    </w:p>
    <w:p w:rsidR="009324FB" w:rsidRPr="00F872F7" w:rsidRDefault="009324FB" w:rsidP="009324FB">
      <w:pPr>
        <w:pStyle w:val="Titre2"/>
        <w:spacing w:line="240" w:lineRule="auto"/>
        <w:rPr>
          <w:rFonts w:asciiTheme="minorHAnsi" w:eastAsia="Calibri" w:hAnsiTheme="minorHAnsi"/>
          <w:smallCaps/>
          <w:color w:val="auto"/>
          <w:sz w:val="22"/>
          <w:szCs w:val="22"/>
        </w:rPr>
      </w:pPr>
      <w:bookmarkStart w:id="12" w:name="_Toc532877544"/>
      <w:r>
        <w:rPr>
          <w:rFonts w:asciiTheme="minorHAnsi" w:eastAsia="Calibri" w:hAnsiTheme="minorHAnsi"/>
          <w:smallCaps/>
          <w:color w:val="auto"/>
          <w:sz w:val="22"/>
          <w:szCs w:val="22"/>
        </w:rPr>
        <w:t>1</w:t>
      </w:r>
      <w:r w:rsidRPr="00F872F7">
        <w:rPr>
          <w:rFonts w:asciiTheme="minorHAnsi" w:eastAsia="Calibri" w:hAnsiTheme="minorHAnsi"/>
          <w:smallCaps/>
          <w:color w:val="auto"/>
          <w:sz w:val="22"/>
          <w:szCs w:val="22"/>
        </w:rPr>
        <w:t>.4- Le protocole A/SP1/12/01 sur la démocratie et la bonne gouvernance additionnel au protocole relatif au mécanisme de prévention, de gestion, de règlement des conflits, de maintien de la paix et de la sécurité</w:t>
      </w:r>
      <w:bookmarkEnd w:id="12"/>
    </w:p>
    <w:p w:rsidR="009324FB" w:rsidRPr="00F872F7" w:rsidRDefault="009324FB" w:rsidP="00FD7EB0">
      <w:pPr>
        <w:pStyle w:val="Paragraphedeliste"/>
        <w:numPr>
          <w:ilvl w:val="0"/>
          <w:numId w:val="37"/>
        </w:numPr>
        <w:spacing w:before="120" w:after="120"/>
        <w:ind w:left="714" w:hanging="357"/>
        <w:contextualSpacing w:val="0"/>
        <w:jc w:val="both"/>
        <w:rPr>
          <w:rFonts w:ascii="Calibri" w:eastAsia="Calibri" w:hAnsi="Calibri" w:cs="Times New Roman"/>
        </w:rPr>
      </w:pPr>
      <w:r w:rsidRPr="00F872F7">
        <w:rPr>
          <w:rFonts w:ascii="Calibri" w:eastAsia="Calibri" w:hAnsi="Calibri" w:cs="Times New Roman"/>
          <w:b/>
        </w:rPr>
        <w:t>Article 32 :</w:t>
      </w:r>
      <w:r w:rsidRPr="00F872F7">
        <w:rPr>
          <w:rFonts w:ascii="Calibri" w:eastAsia="Calibri" w:hAnsi="Calibri" w:cs="Times New Roman"/>
        </w:rPr>
        <w:t xml:space="preserve"> « Les Etats conviennent de ce que la bonne gouvernance et la liberté de la presse sont essentielles pour la prévention de la justice sociale, la prévention des conflits, la sauvegarde de la stabilité politique et la paix et le renforcement de la démocratie ».</w:t>
      </w:r>
    </w:p>
    <w:p w:rsidR="009324FB" w:rsidRPr="00F872F7" w:rsidRDefault="009324FB" w:rsidP="00FD7EB0">
      <w:pPr>
        <w:pStyle w:val="Paragraphedeliste"/>
        <w:numPr>
          <w:ilvl w:val="0"/>
          <w:numId w:val="37"/>
        </w:numPr>
        <w:spacing w:before="120" w:after="120"/>
        <w:ind w:left="714" w:hanging="357"/>
        <w:contextualSpacing w:val="0"/>
        <w:jc w:val="both"/>
        <w:rPr>
          <w:rFonts w:ascii="Calibri" w:eastAsia="Calibri" w:hAnsi="Calibri" w:cs="Times New Roman"/>
        </w:rPr>
      </w:pPr>
      <w:r w:rsidRPr="00F872F7">
        <w:rPr>
          <w:rFonts w:ascii="Calibri" w:eastAsia="Calibri" w:hAnsi="Calibri" w:cs="Times New Roman"/>
          <w:b/>
        </w:rPr>
        <w:t>Article 34, alinéa 1 :</w:t>
      </w:r>
      <w:r w:rsidRPr="00F872F7">
        <w:rPr>
          <w:rFonts w:ascii="Calibri" w:eastAsia="Calibri" w:hAnsi="Calibri" w:cs="Times New Roman"/>
        </w:rPr>
        <w:t xml:space="preserve"> « Les Etats membres et le Secrétariat exécutif mettront tout en œuvre pour la mise en place aux plans national et régional des modalités pratiques permettant l’effectivité de l’Etat de droit, des droits de la personne, de la bonne justice et la bonne gouvernance »</w:t>
      </w:r>
    </w:p>
    <w:p w:rsidR="009324FB" w:rsidRPr="00F872F7" w:rsidRDefault="009324FB" w:rsidP="00FD7EB0">
      <w:pPr>
        <w:pStyle w:val="Paragraphedeliste"/>
        <w:numPr>
          <w:ilvl w:val="0"/>
          <w:numId w:val="37"/>
        </w:numPr>
        <w:jc w:val="both"/>
        <w:rPr>
          <w:rFonts w:ascii="Calibri" w:eastAsia="Calibri" w:hAnsi="Calibri" w:cs="Times New Roman"/>
        </w:rPr>
      </w:pPr>
      <w:r w:rsidRPr="00F872F7">
        <w:rPr>
          <w:rFonts w:ascii="Calibri" w:eastAsia="Calibri" w:hAnsi="Calibri" w:cs="Times New Roman"/>
          <w:b/>
        </w:rPr>
        <w:t>Article 38, alinéa 1 :</w:t>
      </w:r>
      <w:r w:rsidRPr="00F872F7">
        <w:rPr>
          <w:rFonts w:ascii="Calibri" w:eastAsia="Calibri" w:hAnsi="Calibri" w:cs="Times New Roman"/>
        </w:rPr>
        <w:t xml:space="preserve"> « Les Etats membres s’engagent </w:t>
      </w:r>
      <w:r w:rsidRPr="00F872F7">
        <w:rPr>
          <w:rFonts w:ascii="Calibri" w:eastAsia="Calibri" w:hAnsi="Calibri" w:cs="Times New Roman"/>
          <w:b/>
        </w:rPr>
        <w:t>à lutter contre la corruption</w:t>
      </w:r>
      <w:r w:rsidRPr="00F872F7">
        <w:rPr>
          <w:rFonts w:ascii="Calibri" w:eastAsia="Calibri" w:hAnsi="Calibri" w:cs="Times New Roman"/>
        </w:rPr>
        <w:t xml:space="preserve">, à gérer les ressources nationales dans la transparence et à en assurer une équitable répartition » </w:t>
      </w:r>
    </w:p>
    <w:p w:rsidR="009324FB" w:rsidRDefault="009324FB" w:rsidP="009324FB">
      <w:pPr>
        <w:spacing w:after="160" w:line="259" w:lineRule="auto"/>
        <w:jc w:val="both"/>
        <w:rPr>
          <w:rFonts w:ascii="Calibri" w:eastAsia="Calibri" w:hAnsi="Calibri" w:cs="Times New Roman"/>
        </w:rPr>
      </w:pPr>
      <w:r w:rsidRPr="00F872F7">
        <w:rPr>
          <w:rFonts w:ascii="Calibri" w:eastAsia="Calibri" w:hAnsi="Calibri" w:cs="Times New Roman"/>
        </w:rPr>
        <w:t>Ces textes ci-des</w:t>
      </w:r>
      <w:r>
        <w:rPr>
          <w:rFonts w:ascii="Calibri" w:eastAsia="Calibri" w:hAnsi="Calibri" w:cs="Times New Roman"/>
        </w:rPr>
        <w:t>sus rappelés exigent explicitement</w:t>
      </w:r>
      <w:r w:rsidRPr="00F872F7">
        <w:rPr>
          <w:rFonts w:ascii="Calibri" w:eastAsia="Calibri" w:hAnsi="Calibri" w:cs="Times New Roman"/>
        </w:rPr>
        <w:t xml:space="preserve"> le droit des citoyens à accéder librement à l’information budgétaire.</w:t>
      </w:r>
    </w:p>
    <w:p w:rsidR="009324FB" w:rsidRPr="00D75FB7" w:rsidRDefault="009324FB" w:rsidP="00D75FB7">
      <w:pPr>
        <w:pStyle w:val="Titre2"/>
        <w:spacing w:after="120" w:line="240" w:lineRule="auto"/>
        <w:rPr>
          <w:rFonts w:asciiTheme="minorHAnsi" w:eastAsia="Calibri" w:hAnsiTheme="minorHAnsi"/>
          <w:smallCaps/>
          <w:color w:val="auto"/>
          <w:sz w:val="22"/>
          <w:szCs w:val="22"/>
        </w:rPr>
      </w:pPr>
      <w:bookmarkStart w:id="13" w:name="_Toc532877545"/>
      <w:r w:rsidRPr="00D75FB7">
        <w:rPr>
          <w:rFonts w:asciiTheme="minorHAnsi" w:eastAsia="Calibri" w:hAnsiTheme="minorHAnsi"/>
          <w:smallCaps/>
          <w:color w:val="auto"/>
          <w:sz w:val="22"/>
          <w:szCs w:val="22"/>
        </w:rPr>
        <w:t>1.</w:t>
      </w:r>
      <w:r w:rsidR="00D75FB7">
        <w:rPr>
          <w:rFonts w:asciiTheme="minorHAnsi" w:eastAsia="Calibri" w:hAnsiTheme="minorHAnsi"/>
          <w:smallCaps/>
          <w:color w:val="auto"/>
          <w:sz w:val="22"/>
          <w:szCs w:val="22"/>
        </w:rPr>
        <w:t>5</w:t>
      </w:r>
      <w:r w:rsidRPr="00D75FB7">
        <w:rPr>
          <w:rFonts w:asciiTheme="minorHAnsi" w:eastAsia="Calibri" w:hAnsiTheme="minorHAnsi"/>
          <w:smallCaps/>
          <w:color w:val="auto"/>
          <w:sz w:val="22"/>
          <w:szCs w:val="22"/>
        </w:rPr>
        <w:t>- La convention des Nations Unies contre la corruption</w:t>
      </w:r>
      <w:bookmarkEnd w:id="13"/>
    </w:p>
    <w:p w:rsidR="00921B24" w:rsidRPr="00D75FB7" w:rsidRDefault="009324FB" w:rsidP="00FD7EB0">
      <w:pPr>
        <w:pStyle w:val="Paragraphedeliste"/>
        <w:numPr>
          <w:ilvl w:val="0"/>
          <w:numId w:val="43"/>
        </w:numPr>
        <w:spacing w:after="0" w:line="240" w:lineRule="auto"/>
        <w:jc w:val="both"/>
        <w:rPr>
          <w:rFonts w:ascii="Calibri" w:eastAsia="Calibri" w:hAnsi="Calibri" w:cs="Times New Roman"/>
          <w:b/>
        </w:rPr>
      </w:pPr>
      <w:r w:rsidRPr="00D75FB7">
        <w:rPr>
          <w:rFonts w:ascii="Calibri" w:eastAsia="Calibri" w:hAnsi="Calibri" w:cs="Times New Roman"/>
          <w:b/>
        </w:rPr>
        <w:t xml:space="preserve">Article 9 : </w:t>
      </w:r>
      <w:r w:rsidR="00921B24" w:rsidRPr="00D75FB7">
        <w:rPr>
          <w:rFonts w:ascii="Calibri" w:eastAsia="Calibri" w:hAnsi="Calibri" w:cs="Times New Roman"/>
          <w:b/>
        </w:rPr>
        <w:t>Passation des marchés publics et gestion des finances publiques</w:t>
      </w:r>
    </w:p>
    <w:p w:rsidR="009324FB" w:rsidRPr="009324FB" w:rsidRDefault="009324FB" w:rsidP="009324FB">
      <w:pPr>
        <w:spacing w:after="0" w:line="240" w:lineRule="auto"/>
        <w:jc w:val="both"/>
        <w:rPr>
          <w:rFonts w:ascii="Calibri" w:eastAsia="Calibri" w:hAnsi="Calibri" w:cs="Times New Roman"/>
        </w:rPr>
      </w:pPr>
      <w:r>
        <w:rPr>
          <w:rFonts w:ascii="Calibri" w:eastAsia="Calibri" w:hAnsi="Calibri" w:cs="Times New Roman"/>
        </w:rPr>
        <w:t>« </w:t>
      </w:r>
      <w:r w:rsidRPr="009324FB">
        <w:rPr>
          <w:rFonts w:ascii="Calibri" w:eastAsia="Calibri" w:hAnsi="Calibri" w:cs="Times New Roman"/>
        </w:rPr>
        <w:t>Chaque État Partie prend, conformément aux principes fondamentaux</w:t>
      </w:r>
      <w:r>
        <w:rPr>
          <w:rFonts w:ascii="Calibri" w:eastAsia="Calibri" w:hAnsi="Calibri" w:cs="Times New Roman"/>
        </w:rPr>
        <w:t xml:space="preserve"> </w:t>
      </w:r>
      <w:r w:rsidRPr="009324FB">
        <w:rPr>
          <w:rFonts w:ascii="Calibri" w:eastAsia="Calibri" w:hAnsi="Calibri" w:cs="Times New Roman"/>
        </w:rPr>
        <w:t>de son système juridique, les mesures néces</w:t>
      </w:r>
      <w:r>
        <w:rPr>
          <w:rFonts w:ascii="Calibri" w:eastAsia="Calibri" w:hAnsi="Calibri" w:cs="Times New Roman"/>
        </w:rPr>
        <w:t xml:space="preserve">saires pour mettre en place des </w:t>
      </w:r>
      <w:r w:rsidRPr="009324FB">
        <w:rPr>
          <w:rFonts w:ascii="Calibri" w:eastAsia="Calibri" w:hAnsi="Calibri" w:cs="Times New Roman"/>
        </w:rPr>
        <w:t>systèmes appropriés de passation des marchés p</w:t>
      </w:r>
      <w:r>
        <w:rPr>
          <w:rFonts w:ascii="Calibri" w:eastAsia="Calibri" w:hAnsi="Calibri" w:cs="Times New Roman"/>
        </w:rPr>
        <w:t xml:space="preserve">ublics qui soient fondés sur la </w:t>
      </w:r>
      <w:r w:rsidRPr="009324FB">
        <w:rPr>
          <w:rFonts w:ascii="Calibri" w:eastAsia="Calibri" w:hAnsi="Calibri" w:cs="Times New Roman"/>
        </w:rPr>
        <w:t>transparence, la concurrence et des critères objectifs pour la prise des décisions</w:t>
      </w:r>
      <w:r>
        <w:rPr>
          <w:rFonts w:ascii="Calibri" w:eastAsia="Calibri" w:hAnsi="Calibri" w:cs="Times New Roman"/>
        </w:rPr>
        <w:t xml:space="preserve"> </w:t>
      </w:r>
      <w:r w:rsidRPr="009324FB">
        <w:rPr>
          <w:rFonts w:ascii="Calibri" w:eastAsia="Calibri" w:hAnsi="Calibri" w:cs="Times New Roman"/>
        </w:rPr>
        <w:t>et qui soient efficaces, entre autres, pour prévenir la corruption. Ces systèmes,</w:t>
      </w:r>
      <w:r>
        <w:rPr>
          <w:rFonts w:ascii="Calibri" w:eastAsia="Calibri" w:hAnsi="Calibri" w:cs="Times New Roman"/>
        </w:rPr>
        <w:t xml:space="preserve"> </w:t>
      </w:r>
      <w:r w:rsidRPr="009324FB">
        <w:rPr>
          <w:rFonts w:ascii="Calibri" w:eastAsia="Calibri" w:hAnsi="Calibri" w:cs="Times New Roman"/>
        </w:rPr>
        <w:t>pour l’application desquels des valeurs seuils</w:t>
      </w:r>
      <w:r>
        <w:rPr>
          <w:rFonts w:ascii="Calibri" w:eastAsia="Calibri" w:hAnsi="Calibri" w:cs="Times New Roman"/>
        </w:rPr>
        <w:t xml:space="preserve"> peuvent être prises en compte, </w:t>
      </w:r>
      <w:r w:rsidR="00226072">
        <w:rPr>
          <w:rFonts w:ascii="Calibri" w:eastAsia="Calibri" w:hAnsi="Calibri" w:cs="Times New Roman"/>
        </w:rPr>
        <w:t>prévoient notamment :</w:t>
      </w:r>
    </w:p>
    <w:p w:rsidR="00610808" w:rsidRDefault="009324FB" w:rsidP="00FD7EB0">
      <w:pPr>
        <w:pStyle w:val="Paragraphedeliste"/>
        <w:numPr>
          <w:ilvl w:val="0"/>
          <w:numId w:val="40"/>
        </w:numPr>
        <w:spacing w:before="120" w:after="120" w:line="240" w:lineRule="auto"/>
        <w:contextualSpacing w:val="0"/>
        <w:jc w:val="both"/>
        <w:rPr>
          <w:rFonts w:ascii="Calibri" w:eastAsia="Calibri" w:hAnsi="Calibri" w:cs="Times New Roman"/>
        </w:rPr>
      </w:pPr>
      <w:r w:rsidRPr="009324FB">
        <w:rPr>
          <w:rFonts w:ascii="Calibri" w:eastAsia="Calibri" w:hAnsi="Calibri" w:cs="Times New Roman"/>
        </w:rPr>
        <w:lastRenderedPageBreak/>
        <w:t>La diffusion publique d’informations concernant les procédures de</w:t>
      </w:r>
      <w:r w:rsidR="00610808">
        <w:rPr>
          <w:rFonts w:ascii="Calibri" w:eastAsia="Calibri" w:hAnsi="Calibri" w:cs="Times New Roman"/>
        </w:rPr>
        <w:t xml:space="preserve"> </w:t>
      </w:r>
      <w:r w:rsidRPr="00610808">
        <w:rPr>
          <w:rFonts w:ascii="Calibri" w:eastAsia="Calibri" w:hAnsi="Calibri" w:cs="Times New Roman"/>
        </w:rPr>
        <w:t>passation des marchés et les marchés, y compris d’informations sur les appels</w:t>
      </w:r>
      <w:r w:rsidR="00610808">
        <w:rPr>
          <w:rFonts w:ascii="Calibri" w:eastAsia="Calibri" w:hAnsi="Calibri" w:cs="Times New Roman"/>
        </w:rPr>
        <w:t xml:space="preserve"> </w:t>
      </w:r>
      <w:r w:rsidRPr="00610808">
        <w:rPr>
          <w:rFonts w:ascii="Calibri" w:eastAsia="Calibri" w:hAnsi="Calibri" w:cs="Times New Roman"/>
        </w:rPr>
        <w:t>d’offres et d’informations pertinentes sur l’attribution des marchés, suffisamment</w:t>
      </w:r>
      <w:r w:rsidR="00610808">
        <w:rPr>
          <w:rFonts w:ascii="Calibri" w:eastAsia="Calibri" w:hAnsi="Calibri" w:cs="Times New Roman"/>
        </w:rPr>
        <w:t xml:space="preserve"> </w:t>
      </w:r>
      <w:r w:rsidRPr="00610808">
        <w:rPr>
          <w:rFonts w:ascii="Calibri" w:eastAsia="Calibri" w:hAnsi="Calibri" w:cs="Times New Roman"/>
        </w:rPr>
        <w:t>de temps étant laissé aux soumissionnaires potentiels pour établir et soumettre</w:t>
      </w:r>
      <w:r w:rsidR="00610808">
        <w:rPr>
          <w:rFonts w:ascii="Calibri" w:eastAsia="Calibri" w:hAnsi="Calibri" w:cs="Times New Roman"/>
        </w:rPr>
        <w:t xml:space="preserve"> </w:t>
      </w:r>
      <w:r w:rsidRPr="00610808">
        <w:rPr>
          <w:rFonts w:ascii="Calibri" w:eastAsia="Calibri" w:hAnsi="Calibri" w:cs="Times New Roman"/>
        </w:rPr>
        <w:t>leurs offres;</w:t>
      </w:r>
    </w:p>
    <w:p w:rsidR="00610808" w:rsidRDefault="009324FB" w:rsidP="00FD7EB0">
      <w:pPr>
        <w:pStyle w:val="Paragraphedeliste"/>
        <w:numPr>
          <w:ilvl w:val="0"/>
          <w:numId w:val="40"/>
        </w:numPr>
        <w:spacing w:before="120" w:after="120" w:line="240" w:lineRule="auto"/>
        <w:contextualSpacing w:val="0"/>
        <w:jc w:val="both"/>
        <w:rPr>
          <w:rFonts w:ascii="Calibri" w:eastAsia="Calibri" w:hAnsi="Calibri" w:cs="Times New Roman"/>
        </w:rPr>
      </w:pPr>
      <w:r w:rsidRPr="00610808">
        <w:rPr>
          <w:rFonts w:ascii="Calibri" w:eastAsia="Calibri" w:hAnsi="Calibri" w:cs="Times New Roman"/>
        </w:rPr>
        <w:t>L’établissement à l’avance des conditions de participation, y compris</w:t>
      </w:r>
      <w:r w:rsidR="00610808">
        <w:rPr>
          <w:rFonts w:ascii="Calibri" w:eastAsia="Calibri" w:hAnsi="Calibri" w:cs="Times New Roman"/>
        </w:rPr>
        <w:t xml:space="preserve"> </w:t>
      </w:r>
      <w:r w:rsidRPr="00610808">
        <w:rPr>
          <w:rFonts w:ascii="Calibri" w:eastAsia="Calibri" w:hAnsi="Calibri" w:cs="Times New Roman"/>
        </w:rPr>
        <w:t>les critères de sélection et d’attribution et les règles d’appels d’offres, et leur</w:t>
      </w:r>
      <w:r w:rsidR="00610808">
        <w:rPr>
          <w:rFonts w:ascii="Calibri" w:eastAsia="Calibri" w:hAnsi="Calibri" w:cs="Times New Roman"/>
        </w:rPr>
        <w:t xml:space="preserve"> publication</w:t>
      </w:r>
    </w:p>
    <w:p w:rsidR="00610808" w:rsidRDefault="00610808" w:rsidP="00226072">
      <w:pPr>
        <w:pStyle w:val="Paragraphedeliste"/>
        <w:spacing w:before="120" w:after="120" w:line="240" w:lineRule="auto"/>
        <w:contextualSpacing w:val="0"/>
        <w:jc w:val="both"/>
        <w:rPr>
          <w:rFonts w:ascii="Calibri" w:eastAsia="Calibri" w:hAnsi="Calibri" w:cs="Times New Roman"/>
        </w:rPr>
      </w:pPr>
      <w:r>
        <w:rPr>
          <w:rFonts w:ascii="Calibri" w:eastAsia="Calibri" w:hAnsi="Calibri" w:cs="Times New Roman"/>
        </w:rPr>
        <w:t>(…)</w:t>
      </w:r>
    </w:p>
    <w:p w:rsidR="00610808" w:rsidRPr="00610808" w:rsidRDefault="00610808" w:rsidP="00CC5F1B">
      <w:pPr>
        <w:spacing w:before="120" w:after="120" w:line="240" w:lineRule="auto"/>
        <w:jc w:val="both"/>
        <w:rPr>
          <w:rFonts w:ascii="Calibri" w:eastAsia="Calibri" w:hAnsi="Calibri" w:cs="Times New Roman"/>
        </w:rPr>
      </w:pPr>
      <w:r>
        <w:rPr>
          <w:rFonts w:ascii="Calibri" w:eastAsia="Calibri" w:hAnsi="Calibri" w:cs="Times New Roman"/>
        </w:rPr>
        <w:t xml:space="preserve">2- </w:t>
      </w:r>
      <w:r w:rsidRPr="00610808">
        <w:rPr>
          <w:rFonts w:ascii="Calibri" w:eastAsia="Calibri" w:hAnsi="Calibri" w:cs="Times New Roman"/>
        </w:rPr>
        <w:t>Chaque État Partie prend, conformé</w:t>
      </w:r>
      <w:r>
        <w:rPr>
          <w:rFonts w:ascii="Calibri" w:eastAsia="Calibri" w:hAnsi="Calibri" w:cs="Times New Roman"/>
        </w:rPr>
        <w:t xml:space="preserve">ment aux principes fondamentaux </w:t>
      </w:r>
      <w:r w:rsidRPr="00610808">
        <w:rPr>
          <w:rFonts w:ascii="Calibri" w:eastAsia="Calibri" w:hAnsi="Calibri" w:cs="Times New Roman"/>
        </w:rPr>
        <w:t>de son système juridique, des mesures</w:t>
      </w:r>
      <w:r>
        <w:rPr>
          <w:rFonts w:ascii="Calibri" w:eastAsia="Calibri" w:hAnsi="Calibri" w:cs="Times New Roman"/>
        </w:rPr>
        <w:t xml:space="preserve"> appropriées pour promouvoir la </w:t>
      </w:r>
      <w:r w:rsidRPr="00610808">
        <w:rPr>
          <w:rFonts w:ascii="Calibri" w:eastAsia="Calibri" w:hAnsi="Calibri" w:cs="Times New Roman"/>
        </w:rPr>
        <w:t>transparence et la responsabilité dans la gest</w:t>
      </w:r>
      <w:r>
        <w:rPr>
          <w:rFonts w:ascii="Calibri" w:eastAsia="Calibri" w:hAnsi="Calibri" w:cs="Times New Roman"/>
        </w:rPr>
        <w:t xml:space="preserve">ion des finances publiques. Ces </w:t>
      </w:r>
      <w:r w:rsidRPr="00610808">
        <w:rPr>
          <w:rFonts w:ascii="Calibri" w:eastAsia="Calibri" w:hAnsi="Calibri" w:cs="Times New Roman"/>
        </w:rPr>
        <w:t>mesures comprennent notamment:</w:t>
      </w:r>
    </w:p>
    <w:p w:rsidR="00610808" w:rsidRDefault="00610808" w:rsidP="00FD7EB0">
      <w:pPr>
        <w:pStyle w:val="Paragraphedeliste"/>
        <w:numPr>
          <w:ilvl w:val="0"/>
          <w:numId w:val="41"/>
        </w:numPr>
        <w:spacing w:after="0" w:line="240" w:lineRule="auto"/>
        <w:ind w:left="709"/>
        <w:jc w:val="both"/>
        <w:rPr>
          <w:rFonts w:ascii="Calibri" w:eastAsia="Calibri" w:hAnsi="Calibri" w:cs="Times New Roman"/>
        </w:rPr>
      </w:pPr>
      <w:r w:rsidRPr="00610808">
        <w:rPr>
          <w:rFonts w:ascii="Calibri" w:eastAsia="Calibri" w:hAnsi="Calibri" w:cs="Times New Roman"/>
        </w:rPr>
        <w:t>Des procédure</w:t>
      </w:r>
      <w:r>
        <w:rPr>
          <w:rFonts w:ascii="Calibri" w:eastAsia="Calibri" w:hAnsi="Calibri" w:cs="Times New Roman"/>
        </w:rPr>
        <w:t>s d’adoption du budget national ;</w:t>
      </w:r>
    </w:p>
    <w:p w:rsidR="00610808" w:rsidRDefault="00610808" w:rsidP="00FD7EB0">
      <w:pPr>
        <w:pStyle w:val="Paragraphedeliste"/>
        <w:numPr>
          <w:ilvl w:val="0"/>
          <w:numId w:val="41"/>
        </w:numPr>
        <w:spacing w:after="0" w:line="240" w:lineRule="auto"/>
        <w:ind w:left="709"/>
        <w:jc w:val="both"/>
        <w:rPr>
          <w:rFonts w:ascii="Calibri" w:eastAsia="Calibri" w:hAnsi="Calibri" w:cs="Times New Roman"/>
        </w:rPr>
      </w:pPr>
      <w:r w:rsidRPr="00610808">
        <w:rPr>
          <w:rFonts w:ascii="Calibri" w:eastAsia="Calibri" w:hAnsi="Calibri" w:cs="Times New Roman"/>
        </w:rPr>
        <w:t>La communication en temps uti</w:t>
      </w:r>
      <w:r>
        <w:rPr>
          <w:rFonts w:ascii="Calibri" w:eastAsia="Calibri" w:hAnsi="Calibri" w:cs="Times New Roman"/>
        </w:rPr>
        <w:t>le des dépenses et des recettes ;</w:t>
      </w:r>
    </w:p>
    <w:p w:rsidR="00610808" w:rsidRDefault="00610808" w:rsidP="00FD7EB0">
      <w:pPr>
        <w:pStyle w:val="Paragraphedeliste"/>
        <w:numPr>
          <w:ilvl w:val="0"/>
          <w:numId w:val="41"/>
        </w:numPr>
        <w:spacing w:after="0" w:line="240" w:lineRule="auto"/>
        <w:ind w:left="709"/>
        <w:jc w:val="both"/>
        <w:rPr>
          <w:rFonts w:ascii="Calibri" w:eastAsia="Calibri" w:hAnsi="Calibri" w:cs="Times New Roman"/>
        </w:rPr>
      </w:pPr>
      <w:r w:rsidRPr="00610808">
        <w:rPr>
          <w:rFonts w:ascii="Calibri" w:eastAsia="Calibri" w:hAnsi="Calibri" w:cs="Times New Roman"/>
        </w:rPr>
        <w:t>Un système de normes de comptabilité et d’audit, et de contrôle au</w:t>
      </w:r>
      <w:r>
        <w:rPr>
          <w:rFonts w:ascii="Calibri" w:eastAsia="Calibri" w:hAnsi="Calibri" w:cs="Times New Roman"/>
        </w:rPr>
        <w:t xml:space="preserve"> </w:t>
      </w:r>
      <w:r w:rsidRPr="00610808">
        <w:rPr>
          <w:rFonts w:ascii="Calibri" w:eastAsia="Calibri" w:hAnsi="Calibri" w:cs="Times New Roman"/>
        </w:rPr>
        <w:t>second degré;</w:t>
      </w:r>
    </w:p>
    <w:p w:rsidR="00610808" w:rsidRDefault="00610808" w:rsidP="00FD7EB0">
      <w:pPr>
        <w:pStyle w:val="Paragraphedeliste"/>
        <w:numPr>
          <w:ilvl w:val="0"/>
          <w:numId w:val="41"/>
        </w:numPr>
        <w:spacing w:after="0" w:line="240" w:lineRule="auto"/>
        <w:ind w:left="709"/>
        <w:jc w:val="both"/>
        <w:rPr>
          <w:rFonts w:ascii="Calibri" w:eastAsia="Calibri" w:hAnsi="Calibri" w:cs="Times New Roman"/>
        </w:rPr>
      </w:pPr>
      <w:r w:rsidRPr="00610808">
        <w:rPr>
          <w:rFonts w:ascii="Calibri" w:eastAsia="Calibri" w:hAnsi="Calibri" w:cs="Times New Roman"/>
        </w:rPr>
        <w:t>Des systèmes efficaces de gestion des ri</w:t>
      </w:r>
      <w:r>
        <w:rPr>
          <w:rFonts w:ascii="Calibri" w:eastAsia="Calibri" w:hAnsi="Calibri" w:cs="Times New Roman"/>
        </w:rPr>
        <w:t>sques et de contrôle interne;</w:t>
      </w:r>
    </w:p>
    <w:p w:rsidR="00610808" w:rsidRPr="00610808" w:rsidRDefault="00610808" w:rsidP="00610808">
      <w:pPr>
        <w:pStyle w:val="Paragraphedeliste"/>
        <w:spacing w:after="0" w:line="240" w:lineRule="auto"/>
        <w:ind w:left="709"/>
        <w:jc w:val="both"/>
        <w:rPr>
          <w:rFonts w:ascii="Calibri" w:eastAsia="Calibri" w:hAnsi="Calibri" w:cs="Times New Roman"/>
        </w:rPr>
      </w:pPr>
      <w:r>
        <w:rPr>
          <w:rFonts w:ascii="Calibri" w:eastAsia="Calibri" w:hAnsi="Calibri" w:cs="Times New Roman"/>
        </w:rPr>
        <w:t>(…)</w:t>
      </w:r>
    </w:p>
    <w:p w:rsidR="00610808" w:rsidRDefault="00610808" w:rsidP="00CC5F1B">
      <w:pPr>
        <w:spacing w:before="120" w:after="120" w:line="240" w:lineRule="auto"/>
        <w:jc w:val="both"/>
        <w:rPr>
          <w:rFonts w:ascii="Calibri" w:eastAsia="Calibri" w:hAnsi="Calibri" w:cs="Times New Roman"/>
        </w:rPr>
      </w:pPr>
      <w:r w:rsidRPr="00610808">
        <w:rPr>
          <w:rFonts w:ascii="Calibri" w:eastAsia="Calibri" w:hAnsi="Calibri" w:cs="Times New Roman"/>
        </w:rPr>
        <w:t>3. Chaque État Partie prend, conformément aux principes</w:t>
      </w:r>
      <w:r>
        <w:rPr>
          <w:rFonts w:ascii="Calibri" w:eastAsia="Calibri" w:hAnsi="Calibri" w:cs="Times New Roman"/>
        </w:rPr>
        <w:t xml:space="preserve"> fondamentaux de </w:t>
      </w:r>
      <w:r w:rsidRPr="00610808">
        <w:rPr>
          <w:rFonts w:ascii="Calibri" w:eastAsia="Calibri" w:hAnsi="Calibri" w:cs="Times New Roman"/>
        </w:rPr>
        <w:t>son droit interne, les mesures civiles et administrat</w:t>
      </w:r>
      <w:r>
        <w:rPr>
          <w:rFonts w:ascii="Calibri" w:eastAsia="Calibri" w:hAnsi="Calibri" w:cs="Times New Roman"/>
        </w:rPr>
        <w:t xml:space="preserve">ives nécessaires pour préserver </w:t>
      </w:r>
      <w:r w:rsidRPr="00610808">
        <w:rPr>
          <w:rFonts w:ascii="Calibri" w:eastAsia="Calibri" w:hAnsi="Calibri" w:cs="Times New Roman"/>
        </w:rPr>
        <w:t>l’intégrité des livres et états comptables, états financiers</w:t>
      </w:r>
      <w:r>
        <w:rPr>
          <w:rFonts w:ascii="Calibri" w:eastAsia="Calibri" w:hAnsi="Calibri" w:cs="Times New Roman"/>
        </w:rPr>
        <w:t xml:space="preserve"> ou autres documents concernant </w:t>
      </w:r>
      <w:r w:rsidRPr="00610808">
        <w:rPr>
          <w:rFonts w:ascii="Calibri" w:eastAsia="Calibri" w:hAnsi="Calibri" w:cs="Times New Roman"/>
        </w:rPr>
        <w:t>les dépenses et recettes publiques et pour en empêcher la falsification</w:t>
      </w:r>
      <w:r w:rsidR="00921B24">
        <w:rPr>
          <w:rFonts w:ascii="Calibri" w:eastAsia="Calibri" w:hAnsi="Calibri" w:cs="Times New Roman"/>
        </w:rPr>
        <w:t> ».</w:t>
      </w:r>
    </w:p>
    <w:p w:rsidR="00921B24" w:rsidRPr="00D75FB7" w:rsidRDefault="00921B24" w:rsidP="00FD7EB0">
      <w:pPr>
        <w:pStyle w:val="Paragraphedeliste"/>
        <w:numPr>
          <w:ilvl w:val="0"/>
          <w:numId w:val="43"/>
        </w:numPr>
        <w:spacing w:after="0" w:line="240" w:lineRule="auto"/>
        <w:jc w:val="both"/>
        <w:rPr>
          <w:rFonts w:ascii="Calibri" w:eastAsia="Calibri" w:hAnsi="Calibri" w:cs="Times New Roman"/>
          <w:b/>
        </w:rPr>
      </w:pPr>
      <w:r w:rsidRPr="00D75FB7">
        <w:rPr>
          <w:rFonts w:ascii="Calibri" w:eastAsia="Calibri" w:hAnsi="Calibri" w:cs="Times New Roman"/>
          <w:b/>
        </w:rPr>
        <w:t>Article 10 : Information du public</w:t>
      </w:r>
    </w:p>
    <w:p w:rsidR="00921B24" w:rsidRPr="00921B24" w:rsidRDefault="00921B24" w:rsidP="00921B24">
      <w:pPr>
        <w:spacing w:after="0" w:line="240" w:lineRule="auto"/>
        <w:jc w:val="both"/>
        <w:rPr>
          <w:rFonts w:ascii="Calibri" w:eastAsia="Calibri" w:hAnsi="Calibri" w:cs="Times New Roman"/>
        </w:rPr>
      </w:pPr>
      <w:r w:rsidRPr="00921B24">
        <w:rPr>
          <w:rFonts w:ascii="Calibri" w:eastAsia="Calibri" w:hAnsi="Calibri" w:cs="Times New Roman"/>
        </w:rPr>
        <w:t>Compte tenu de la nécessité de lutter contre la corruption, chaque État</w:t>
      </w:r>
      <w:r>
        <w:rPr>
          <w:rFonts w:ascii="Calibri" w:eastAsia="Calibri" w:hAnsi="Calibri" w:cs="Times New Roman"/>
        </w:rPr>
        <w:t xml:space="preserve"> </w:t>
      </w:r>
      <w:r w:rsidRPr="00921B24">
        <w:rPr>
          <w:rFonts w:ascii="Calibri" w:eastAsia="Calibri" w:hAnsi="Calibri" w:cs="Times New Roman"/>
        </w:rPr>
        <w:t>Partie prend, conformément aux principes fondamentaux de son droit interne,</w:t>
      </w:r>
      <w:r>
        <w:rPr>
          <w:rFonts w:ascii="Calibri" w:eastAsia="Calibri" w:hAnsi="Calibri" w:cs="Times New Roman"/>
        </w:rPr>
        <w:t xml:space="preserve"> </w:t>
      </w:r>
      <w:r w:rsidRPr="00921B24">
        <w:rPr>
          <w:rFonts w:ascii="Calibri" w:eastAsia="Calibri" w:hAnsi="Calibri" w:cs="Times New Roman"/>
        </w:rPr>
        <w:t>les mesures nécessaires pour accroître la transparence de son administration</w:t>
      </w:r>
      <w:r>
        <w:rPr>
          <w:rFonts w:ascii="Calibri" w:eastAsia="Calibri" w:hAnsi="Calibri" w:cs="Times New Roman"/>
        </w:rPr>
        <w:t xml:space="preserve"> </w:t>
      </w:r>
      <w:r w:rsidRPr="00921B24">
        <w:rPr>
          <w:rFonts w:ascii="Calibri" w:eastAsia="Calibri" w:hAnsi="Calibri" w:cs="Times New Roman"/>
        </w:rPr>
        <w:t>publique, y compris en ce qui concerne son organisation, son fonctionnement et</w:t>
      </w:r>
      <w:r>
        <w:rPr>
          <w:rFonts w:ascii="Calibri" w:eastAsia="Calibri" w:hAnsi="Calibri" w:cs="Times New Roman"/>
        </w:rPr>
        <w:t xml:space="preserve"> </w:t>
      </w:r>
      <w:r w:rsidRPr="00921B24">
        <w:rPr>
          <w:rFonts w:ascii="Calibri" w:eastAsia="Calibri" w:hAnsi="Calibri" w:cs="Times New Roman"/>
        </w:rPr>
        <w:t>ses processus décisionnels s’il y a lieu. Ces mesures peuvent inclure notamment:</w:t>
      </w:r>
    </w:p>
    <w:p w:rsidR="00921B24" w:rsidRPr="00921B24" w:rsidRDefault="00921B24" w:rsidP="00FD7EB0">
      <w:pPr>
        <w:pStyle w:val="Paragraphedeliste"/>
        <w:numPr>
          <w:ilvl w:val="0"/>
          <w:numId w:val="42"/>
        </w:numPr>
        <w:spacing w:before="120" w:after="120" w:line="240" w:lineRule="auto"/>
        <w:ind w:left="714" w:hanging="357"/>
        <w:contextualSpacing w:val="0"/>
        <w:jc w:val="both"/>
        <w:rPr>
          <w:rFonts w:ascii="Calibri" w:eastAsia="Calibri" w:hAnsi="Calibri" w:cs="Times New Roman"/>
        </w:rPr>
      </w:pPr>
      <w:r w:rsidRPr="00921B24">
        <w:rPr>
          <w:rFonts w:ascii="Calibri" w:eastAsia="Calibri" w:hAnsi="Calibri" w:cs="Times New Roman"/>
        </w:rPr>
        <w:t>L’adoption de procédures ou de règlements permettant aux usagers</w:t>
      </w:r>
      <w:r>
        <w:rPr>
          <w:rFonts w:ascii="Calibri" w:eastAsia="Calibri" w:hAnsi="Calibri" w:cs="Times New Roman"/>
        </w:rPr>
        <w:t xml:space="preserve"> </w:t>
      </w:r>
      <w:r w:rsidRPr="00921B24">
        <w:rPr>
          <w:rFonts w:ascii="Calibri" w:eastAsia="Calibri" w:hAnsi="Calibri" w:cs="Times New Roman"/>
        </w:rPr>
        <w:t>d’obtenir, s’il y a lieu, des informations sur l’organisation, le fonctionnement et</w:t>
      </w:r>
      <w:r>
        <w:rPr>
          <w:rFonts w:ascii="Calibri" w:eastAsia="Calibri" w:hAnsi="Calibri" w:cs="Times New Roman"/>
        </w:rPr>
        <w:t xml:space="preserve"> </w:t>
      </w:r>
      <w:r w:rsidRPr="00921B24">
        <w:rPr>
          <w:rFonts w:ascii="Calibri" w:eastAsia="Calibri" w:hAnsi="Calibri" w:cs="Times New Roman"/>
        </w:rPr>
        <w:t>les processus décisionnels de l’administration publique, ainsi que, compte dûment</w:t>
      </w:r>
      <w:r>
        <w:rPr>
          <w:rFonts w:ascii="Calibri" w:eastAsia="Calibri" w:hAnsi="Calibri" w:cs="Times New Roman"/>
        </w:rPr>
        <w:t xml:space="preserve"> </w:t>
      </w:r>
      <w:r w:rsidRPr="00921B24">
        <w:rPr>
          <w:rFonts w:ascii="Calibri" w:eastAsia="Calibri" w:hAnsi="Calibri" w:cs="Times New Roman"/>
        </w:rPr>
        <w:t>tenu de la protection de la vie privée et des données personnelles, sur les</w:t>
      </w:r>
      <w:r>
        <w:rPr>
          <w:rFonts w:ascii="Calibri" w:eastAsia="Calibri" w:hAnsi="Calibri" w:cs="Times New Roman"/>
        </w:rPr>
        <w:t xml:space="preserve"> </w:t>
      </w:r>
      <w:r w:rsidRPr="00921B24">
        <w:rPr>
          <w:rFonts w:ascii="Calibri" w:eastAsia="Calibri" w:hAnsi="Calibri" w:cs="Times New Roman"/>
        </w:rPr>
        <w:t>décisions et acte</w:t>
      </w:r>
      <w:r>
        <w:rPr>
          <w:rFonts w:ascii="Calibri" w:eastAsia="Calibri" w:hAnsi="Calibri" w:cs="Times New Roman"/>
        </w:rPr>
        <w:t>s juridiques qui les concernent ;</w:t>
      </w:r>
    </w:p>
    <w:p w:rsidR="00921B24" w:rsidRPr="00921B24" w:rsidRDefault="00921B24" w:rsidP="00FD7EB0">
      <w:pPr>
        <w:pStyle w:val="Paragraphedeliste"/>
        <w:numPr>
          <w:ilvl w:val="0"/>
          <w:numId w:val="42"/>
        </w:numPr>
        <w:spacing w:before="120" w:after="120" w:line="240" w:lineRule="auto"/>
        <w:ind w:left="714" w:hanging="357"/>
        <w:contextualSpacing w:val="0"/>
        <w:jc w:val="both"/>
        <w:rPr>
          <w:rFonts w:ascii="Calibri" w:eastAsia="Calibri" w:hAnsi="Calibri" w:cs="Times New Roman"/>
        </w:rPr>
      </w:pPr>
      <w:r w:rsidRPr="00921B24">
        <w:rPr>
          <w:rFonts w:ascii="Calibri" w:eastAsia="Calibri" w:hAnsi="Calibri" w:cs="Times New Roman"/>
        </w:rPr>
        <w:t>La simplification, s’il y a lieu, des procédures administratives afin de</w:t>
      </w:r>
      <w:r>
        <w:rPr>
          <w:rFonts w:ascii="Calibri" w:eastAsia="Calibri" w:hAnsi="Calibri" w:cs="Times New Roman"/>
        </w:rPr>
        <w:t xml:space="preserve"> </w:t>
      </w:r>
      <w:r w:rsidRPr="00921B24">
        <w:rPr>
          <w:rFonts w:ascii="Calibri" w:eastAsia="Calibri" w:hAnsi="Calibri" w:cs="Times New Roman"/>
        </w:rPr>
        <w:t>faciliter l’accès des usagers aux autorités de décision compétentes; et</w:t>
      </w:r>
    </w:p>
    <w:p w:rsidR="00921B24" w:rsidRDefault="00921B24" w:rsidP="00FD7EB0">
      <w:pPr>
        <w:pStyle w:val="Paragraphedeliste"/>
        <w:numPr>
          <w:ilvl w:val="0"/>
          <w:numId w:val="42"/>
        </w:numPr>
        <w:spacing w:before="120" w:after="120" w:line="240" w:lineRule="auto"/>
        <w:ind w:left="714" w:hanging="357"/>
        <w:contextualSpacing w:val="0"/>
        <w:jc w:val="both"/>
        <w:rPr>
          <w:rFonts w:ascii="Calibri" w:eastAsia="Calibri" w:hAnsi="Calibri" w:cs="Times New Roman"/>
        </w:rPr>
      </w:pPr>
      <w:r w:rsidRPr="00921B24">
        <w:rPr>
          <w:rFonts w:ascii="Calibri" w:eastAsia="Calibri" w:hAnsi="Calibri" w:cs="Times New Roman"/>
        </w:rPr>
        <w:t>La publication d’informations, y compris éventuellement de rapports</w:t>
      </w:r>
      <w:r>
        <w:rPr>
          <w:rFonts w:ascii="Calibri" w:eastAsia="Calibri" w:hAnsi="Calibri" w:cs="Times New Roman"/>
        </w:rPr>
        <w:t xml:space="preserve"> </w:t>
      </w:r>
      <w:r w:rsidRPr="00921B24">
        <w:rPr>
          <w:rFonts w:ascii="Calibri" w:eastAsia="Calibri" w:hAnsi="Calibri" w:cs="Times New Roman"/>
        </w:rPr>
        <w:t>périodiques sur les risques de corruption au sein de l’administration publique.</w:t>
      </w:r>
    </w:p>
    <w:p w:rsidR="00D75FB7" w:rsidRPr="00E24288" w:rsidRDefault="00D75FB7" w:rsidP="00E24288">
      <w:pPr>
        <w:pStyle w:val="Titre2"/>
        <w:spacing w:after="120" w:line="240" w:lineRule="auto"/>
        <w:rPr>
          <w:rFonts w:asciiTheme="minorHAnsi" w:eastAsia="Calibri" w:hAnsiTheme="minorHAnsi"/>
          <w:smallCaps/>
          <w:color w:val="auto"/>
          <w:sz w:val="22"/>
          <w:szCs w:val="22"/>
        </w:rPr>
      </w:pPr>
      <w:bookmarkStart w:id="14" w:name="_Toc532877546"/>
      <w:r w:rsidRPr="00E24288">
        <w:rPr>
          <w:rFonts w:asciiTheme="minorHAnsi" w:eastAsia="Calibri" w:hAnsiTheme="minorHAnsi"/>
          <w:smallCaps/>
          <w:color w:val="auto"/>
          <w:sz w:val="22"/>
          <w:szCs w:val="22"/>
        </w:rPr>
        <w:t>1.6- La Convention de l’Union africaine sur la prévention et la lutte contre la corruption</w:t>
      </w:r>
      <w:bookmarkEnd w:id="14"/>
    </w:p>
    <w:p w:rsidR="00D75FB7" w:rsidRPr="00D75FB7" w:rsidRDefault="00D75FB7" w:rsidP="00FD7EB0">
      <w:pPr>
        <w:pStyle w:val="Paragraphedeliste"/>
        <w:numPr>
          <w:ilvl w:val="0"/>
          <w:numId w:val="43"/>
        </w:numPr>
        <w:spacing w:after="0" w:line="240" w:lineRule="auto"/>
        <w:jc w:val="both"/>
        <w:rPr>
          <w:rFonts w:ascii="Calibri" w:eastAsia="Calibri" w:hAnsi="Calibri" w:cs="Times New Roman"/>
          <w:b/>
        </w:rPr>
      </w:pPr>
      <w:r w:rsidRPr="00D75FB7">
        <w:rPr>
          <w:rFonts w:ascii="Calibri" w:eastAsia="Calibri" w:hAnsi="Calibri" w:cs="Times New Roman"/>
          <w:b/>
        </w:rPr>
        <w:t>Article 2 : Objectifs</w:t>
      </w:r>
    </w:p>
    <w:p w:rsidR="00D75FB7" w:rsidRPr="00D75FB7" w:rsidRDefault="00E24288" w:rsidP="00D75FB7">
      <w:pPr>
        <w:spacing w:after="0" w:line="240" w:lineRule="auto"/>
        <w:jc w:val="both"/>
        <w:rPr>
          <w:rFonts w:ascii="Calibri" w:eastAsia="Calibri" w:hAnsi="Calibri" w:cs="Times New Roman"/>
        </w:rPr>
      </w:pPr>
      <w:r>
        <w:rPr>
          <w:rFonts w:ascii="Calibri" w:eastAsia="Calibri" w:hAnsi="Calibri" w:cs="Times New Roman"/>
        </w:rPr>
        <w:t>« </w:t>
      </w:r>
      <w:r w:rsidR="00D75FB7" w:rsidRPr="00D75FB7">
        <w:rPr>
          <w:rFonts w:ascii="Calibri" w:eastAsia="Calibri" w:hAnsi="Calibri" w:cs="Times New Roman"/>
        </w:rPr>
        <w:t xml:space="preserve">Les objectifs de </w:t>
      </w:r>
      <w:r w:rsidR="00D75FB7">
        <w:rPr>
          <w:rFonts w:ascii="Calibri" w:eastAsia="Calibri" w:hAnsi="Calibri" w:cs="Times New Roman"/>
        </w:rPr>
        <w:t xml:space="preserve">la présente Convention sont les </w:t>
      </w:r>
      <w:r w:rsidR="00D75FB7" w:rsidRPr="00D75FB7">
        <w:rPr>
          <w:rFonts w:ascii="Calibri" w:eastAsia="Calibri" w:hAnsi="Calibri" w:cs="Times New Roman"/>
        </w:rPr>
        <w:t>suivants :</w:t>
      </w:r>
    </w:p>
    <w:p w:rsidR="00D75FB7" w:rsidRPr="00D75FB7" w:rsidRDefault="00D75FB7" w:rsidP="00FD7EB0">
      <w:pPr>
        <w:pStyle w:val="Paragraphedeliste"/>
        <w:numPr>
          <w:ilvl w:val="0"/>
          <w:numId w:val="44"/>
        </w:numPr>
        <w:spacing w:after="0" w:line="240" w:lineRule="auto"/>
        <w:jc w:val="both"/>
        <w:rPr>
          <w:rFonts w:ascii="Calibri" w:eastAsia="Calibri" w:hAnsi="Calibri" w:cs="Times New Roman"/>
        </w:rPr>
      </w:pPr>
      <w:r w:rsidRPr="00D75FB7">
        <w:rPr>
          <w:rFonts w:ascii="Calibri" w:eastAsia="Calibri" w:hAnsi="Calibri" w:cs="Times New Roman"/>
        </w:rPr>
        <w:t>Promouvoir et renforcer la mise en place en Afrique, par chacun des Etats parties, des mécanismes nécessaires pour prévenir, détecter, réprimer et éradiquer la corruption et les infractions assimilées dans les secteurs public et privé ;</w:t>
      </w:r>
    </w:p>
    <w:p w:rsidR="00D75FB7" w:rsidRPr="00D75FB7" w:rsidRDefault="00D75FB7" w:rsidP="00FD7EB0">
      <w:pPr>
        <w:pStyle w:val="Paragraphedeliste"/>
        <w:numPr>
          <w:ilvl w:val="0"/>
          <w:numId w:val="44"/>
        </w:numPr>
        <w:spacing w:after="0" w:line="240" w:lineRule="auto"/>
        <w:jc w:val="both"/>
        <w:rPr>
          <w:rFonts w:ascii="Calibri" w:eastAsia="Calibri" w:hAnsi="Calibri" w:cs="Times New Roman"/>
        </w:rPr>
      </w:pPr>
      <w:r w:rsidRPr="00D75FB7">
        <w:rPr>
          <w:rFonts w:ascii="Calibri" w:eastAsia="Calibri" w:hAnsi="Calibri" w:cs="Times New Roman"/>
        </w:rPr>
        <w:t>Promouvoir, faciliter et règlementer la coopération entre les Etats parties en vue de garantir l’efficacité des mesures et actions visant à prévenir, détecter, réprimer et éradiquer la corruption et les infractions assimilées en Afrique ;</w:t>
      </w:r>
    </w:p>
    <w:p w:rsidR="00D75FB7" w:rsidRPr="00D75FB7" w:rsidRDefault="00D75FB7" w:rsidP="00FD7EB0">
      <w:pPr>
        <w:pStyle w:val="Paragraphedeliste"/>
        <w:numPr>
          <w:ilvl w:val="0"/>
          <w:numId w:val="44"/>
        </w:numPr>
        <w:spacing w:after="0" w:line="240" w:lineRule="auto"/>
        <w:jc w:val="both"/>
        <w:rPr>
          <w:rFonts w:ascii="Calibri" w:eastAsia="Calibri" w:hAnsi="Calibri" w:cs="Times New Roman"/>
        </w:rPr>
      </w:pPr>
      <w:r w:rsidRPr="00D75FB7">
        <w:rPr>
          <w:rFonts w:ascii="Calibri" w:eastAsia="Calibri" w:hAnsi="Calibri" w:cs="Times New Roman"/>
        </w:rPr>
        <w:t>Coordonner et harmoniser les politiques et les législations entre les Etats parties aux fins de prévention, de détection, de répression et d’éradication de la corruption sur le continent ;</w:t>
      </w:r>
    </w:p>
    <w:p w:rsidR="00D75FB7" w:rsidRPr="00D75FB7" w:rsidRDefault="00D75FB7" w:rsidP="00FD7EB0">
      <w:pPr>
        <w:pStyle w:val="Paragraphedeliste"/>
        <w:numPr>
          <w:ilvl w:val="0"/>
          <w:numId w:val="44"/>
        </w:numPr>
        <w:spacing w:after="0" w:line="240" w:lineRule="auto"/>
        <w:jc w:val="both"/>
        <w:rPr>
          <w:rFonts w:ascii="Calibri" w:eastAsia="Calibri" w:hAnsi="Calibri" w:cs="Times New Roman"/>
        </w:rPr>
      </w:pPr>
      <w:r w:rsidRPr="00D75FB7">
        <w:rPr>
          <w:rFonts w:ascii="Calibri" w:eastAsia="Calibri" w:hAnsi="Calibri" w:cs="Times New Roman"/>
        </w:rPr>
        <w:t>Promouvoir le développement socio-économique par l’élimination des obstacles à la jouissance des droits économiques, sociaux, culturels, civils et politiques ;</w:t>
      </w:r>
    </w:p>
    <w:p w:rsidR="00D75FB7" w:rsidRDefault="00D75FB7" w:rsidP="00FD7EB0">
      <w:pPr>
        <w:pStyle w:val="Paragraphedeliste"/>
        <w:numPr>
          <w:ilvl w:val="0"/>
          <w:numId w:val="44"/>
        </w:numPr>
        <w:spacing w:after="0" w:line="240" w:lineRule="auto"/>
        <w:jc w:val="both"/>
        <w:rPr>
          <w:rFonts w:ascii="Calibri" w:eastAsia="Calibri" w:hAnsi="Calibri" w:cs="Times New Roman"/>
        </w:rPr>
      </w:pPr>
      <w:r w:rsidRPr="00D75FB7">
        <w:rPr>
          <w:rFonts w:ascii="Calibri" w:eastAsia="Calibri" w:hAnsi="Calibri" w:cs="Times New Roman"/>
        </w:rPr>
        <w:t xml:space="preserve">Créer les conditions nécessaires pour promouvoir la transparence et l’obligation de rendre compte dans la </w:t>
      </w:r>
      <w:r w:rsidR="00E24288">
        <w:rPr>
          <w:rFonts w:ascii="Calibri" w:eastAsia="Calibri" w:hAnsi="Calibri" w:cs="Times New Roman"/>
        </w:rPr>
        <w:t>gestion des affaires publiques ».</w:t>
      </w:r>
    </w:p>
    <w:p w:rsidR="00D75FB7" w:rsidRPr="00E24288" w:rsidRDefault="00D75FB7" w:rsidP="00FD7EB0">
      <w:pPr>
        <w:pStyle w:val="Paragraphedeliste"/>
        <w:numPr>
          <w:ilvl w:val="0"/>
          <w:numId w:val="43"/>
        </w:numPr>
        <w:spacing w:before="120" w:after="0" w:line="240" w:lineRule="auto"/>
        <w:ind w:left="714" w:hanging="357"/>
        <w:contextualSpacing w:val="0"/>
        <w:jc w:val="both"/>
        <w:rPr>
          <w:rFonts w:ascii="Calibri" w:eastAsia="Calibri" w:hAnsi="Calibri" w:cs="Times New Roman"/>
          <w:b/>
        </w:rPr>
      </w:pPr>
      <w:r w:rsidRPr="00E24288">
        <w:rPr>
          <w:rFonts w:ascii="Calibri" w:eastAsia="Calibri" w:hAnsi="Calibri" w:cs="Times New Roman"/>
          <w:b/>
        </w:rPr>
        <w:lastRenderedPageBreak/>
        <w:t>Article 3 : Principes</w:t>
      </w:r>
    </w:p>
    <w:p w:rsidR="00D75FB7" w:rsidRPr="00D75FB7" w:rsidRDefault="00E24288" w:rsidP="00D75FB7">
      <w:pPr>
        <w:spacing w:after="0" w:line="240" w:lineRule="auto"/>
        <w:jc w:val="both"/>
        <w:rPr>
          <w:rFonts w:ascii="Calibri" w:eastAsia="Calibri" w:hAnsi="Calibri" w:cs="Times New Roman"/>
        </w:rPr>
      </w:pPr>
      <w:r>
        <w:rPr>
          <w:rFonts w:ascii="Calibri" w:eastAsia="Calibri" w:hAnsi="Calibri" w:cs="Times New Roman"/>
        </w:rPr>
        <w:t>« </w:t>
      </w:r>
      <w:r w:rsidR="00D75FB7" w:rsidRPr="00D75FB7">
        <w:rPr>
          <w:rFonts w:ascii="Calibri" w:eastAsia="Calibri" w:hAnsi="Calibri" w:cs="Times New Roman"/>
        </w:rPr>
        <w:t>Les Etats parties à la p</w:t>
      </w:r>
      <w:r w:rsidR="00D75FB7">
        <w:rPr>
          <w:rFonts w:ascii="Calibri" w:eastAsia="Calibri" w:hAnsi="Calibri" w:cs="Times New Roman"/>
        </w:rPr>
        <w:t xml:space="preserve">résente Convention s’engagent à </w:t>
      </w:r>
      <w:r w:rsidR="00D75FB7" w:rsidRPr="00D75FB7">
        <w:rPr>
          <w:rFonts w:ascii="Calibri" w:eastAsia="Calibri" w:hAnsi="Calibri" w:cs="Times New Roman"/>
        </w:rPr>
        <w:t>se conformer aux principes suivants :</w:t>
      </w:r>
    </w:p>
    <w:p w:rsidR="00D75FB7" w:rsidRPr="00D75FB7" w:rsidRDefault="00D75FB7" w:rsidP="00FD7EB0">
      <w:pPr>
        <w:pStyle w:val="Paragraphedeliste"/>
        <w:numPr>
          <w:ilvl w:val="0"/>
          <w:numId w:val="45"/>
        </w:numPr>
        <w:spacing w:before="120" w:after="120" w:line="240" w:lineRule="auto"/>
        <w:ind w:left="714" w:hanging="357"/>
        <w:contextualSpacing w:val="0"/>
        <w:jc w:val="both"/>
        <w:rPr>
          <w:rFonts w:ascii="Calibri" w:eastAsia="Calibri" w:hAnsi="Calibri" w:cs="Times New Roman"/>
        </w:rPr>
      </w:pPr>
      <w:r w:rsidRPr="00D75FB7">
        <w:rPr>
          <w:rFonts w:ascii="Calibri" w:eastAsia="Calibri" w:hAnsi="Calibri" w:cs="Times New Roman"/>
        </w:rPr>
        <w:t>Respect des principes et institutions démocratiques, de la participation populaire, de l’état de droit et de la bonne gouvernance</w:t>
      </w:r>
      <w:r>
        <w:rPr>
          <w:rFonts w:ascii="Calibri" w:eastAsia="Calibri" w:hAnsi="Calibri" w:cs="Times New Roman"/>
        </w:rPr>
        <w:t> ;</w:t>
      </w:r>
    </w:p>
    <w:p w:rsidR="00D75FB7" w:rsidRPr="00D75FB7" w:rsidRDefault="00D75FB7" w:rsidP="00FD7EB0">
      <w:pPr>
        <w:pStyle w:val="Paragraphedeliste"/>
        <w:numPr>
          <w:ilvl w:val="0"/>
          <w:numId w:val="45"/>
        </w:numPr>
        <w:spacing w:before="120" w:after="120" w:line="240" w:lineRule="auto"/>
        <w:ind w:left="714" w:hanging="357"/>
        <w:contextualSpacing w:val="0"/>
        <w:jc w:val="both"/>
        <w:rPr>
          <w:rFonts w:ascii="Calibri" w:eastAsia="Calibri" w:hAnsi="Calibri" w:cs="Times New Roman"/>
        </w:rPr>
      </w:pPr>
      <w:r w:rsidRPr="00D75FB7">
        <w:rPr>
          <w:rFonts w:ascii="Calibri" w:eastAsia="Calibri" w:hAnsi="Calibri" w:cs="Times New Roman"/>
        </w:rPr>
        <w:t>Respect des droits de l’homme et des peuples, conformément à la Charte africaine des droits de l’homme et des peuples et aux autres instruments pertinents co</w:t>
      </w:r>
      <w:r>
        <w:rPr>
          <w:rFonts w:ascii="Calibri" w:eastAsia="Calibri" w:hAnsi="Calibri" w:cs="Times New Roman"/>
        </w:rPr>
        <w:t>ncernant les droits de l’homme ;</w:t>
      </w:r>
    </w:p>
    <w:p w:rsidR="00D75FB7" w:rsidRPr="00D75FB7" w:rsidRDefault="00D75FB7" w:rsidP="00FD7EB0">
      <w:pPr>
        <w:pStyle w:val="Paragraphedeliste"/>
        <w:numPr>
          <w:ilvl w:val="0"/>
          <w:numId w:val="45"/>
        </w:numPr>
        <w:spacing w:before="120" w:after="120" w:line="240" w:lineRule="auto"/>
        <w:ind w:left="714" w:hanging="357"/>
        <w:contextualSpacing w:val="0"/>
        <w:jc w:val="both"/>
        <w:rPr>
          <w:rFonts w:ascii="Calibri" w:eastAsia="Calibri" w:hAnsi="Calibri" w:cs="Times New Roman"/>
        </w:rPr>
      </w:pPr>
      <w:r w:rsidRPr="00D75FB7">
        <w:rPr>
          <w:rFonts w:ascii="Calibri" w:eastAsia="Calibri" w:hAnsi="Calibri" w:cs="Times New Roman"/>
        </w:rPr>
        <w:t xml:space="preserve">Transparence et obligation de rendre compte dans la </w:t>
      </w:r>
      <w:r w:rsidR="00E24288">
        <w:rPr>
          <w:rFonts w:ascii="Calibri" w:eastAsia="Calibri" w:hAnsi="Calibri" w:cs="Times New Roman"/>
        </w:rPr>
        <w:t>gestion des affaires publiques ;</w:t>
      </w:r>
    </w:p>
    <w:p w:rsidR="00D75FB7" w:rsidRPr="00D75FB7" w:rsidRDefault="00D75FB7" w:rsidP="00FD7EB0">
      <w:pPr>
        <w:pStyle w:val="Paragraphedeliste"/>
        <w:numPr>
          <w:ilvl w:val="0"/>
          <w:numId w:val="45"/>
        </w:numPr>
        <w:spacing w:before="120" w:after="120" w:line="240" w:lineRule="auto"/>
        <w:ind w:left="714" w:hanging="357"/>
        <w:contextualSpacing w:val="0"/>
        <w:jc w:val="both"/>
        <w:rPr>
          <w:rFonts w:ascii="Calibri" w:eastAsia="Calibri" w:hAnsi="Calibri" w:cs="Times New Roman"/>
        </w:rPr>
      </w:pPr>
      <w:r w:rsidRPr="00D75FB7">
        <w:rPr>
          <w:rFonts w:ascii="Calibri" w:eastAsia="Calibri" w:hAnsi="Calibri" w:cs="Times New Roman"/>
        </w:rPr>
        <w:t>Promotion de la justice sociale pour assurer un développem</w:t>
      </w:r>
      <w:r w:rsidR="00E24288">
        <w:rPr>
          <w:rFonts w:ascii="Calibri" w:eastAsia="Calibri" w:hAnsi="Calibri" w:cs="Times New Roman"/>
        </w:rPr>
        <w:t>ent socio-économique équilibré ;</w:t>
      </w:r>
    </w:p>
    <w:p w:rsidR="00D75FB7" w:rsidRDefault="00D75FB7" w:rsidP="00FD7EB0">
      <w:pPr>
        <w:pStyle w:val="Paragraphedeliste"/>
        <w:numPr>
          <w:ilvl w:val="0"/>
          <w:numId w:val="45"/>
        </w:numPr>
        <w:spacing w:before="120" w:after="120" w:line="240" w:lineRule="auto"/>
        <w:ind w:left="714" w:hanging="357"/>
        <w:contextualSpacing w:val="0"/>
        <w:jc w:val="both"/>
        <w:rPr>
          <w:rFonts w:ascii="Calibri" w:eastAsia="Calibri" w:hAnsi="Calibri" w:cs="Times New Roman"/>
        </w:rPr>
      </w:pPr>
      <w:r w:rsidRPr="00D75FB7">
        <w:rPr>
          <w:rFonts w:ascii="Calibri" w:eastAsia="Calibri" w:hAnsi="Calibri" w:cs="Times New Roman"/>
        </w:rPr>
        <w:t>Condamnation et rejet des actes de corruption, des infracti</w:t>
      </w:r>
      <w:r w:rsidR="00E24288">
        <w:rPr>
          <w:rFonts w:ascii="Calibri" w:eastAsia="Calibri" w:hAnsi="Calibri" w:cs="Times New Roman"/>
        </w:rPr>
        <w:t>ons assimilées et de l’impunité ».</w:t>
      </w:r>
    </w:p>
    <w:p w:rsidR="00E24288" w:rsidRPr="00F34A2F" w:rsidRDefault="00E24288" w:rsidP="00FD7EB0">
      <w:pPr>
        <w:pStyle w:val="Paragraphedeliste"/>
        <w:numPr>
          <w:ilvl w:val="0"/>
          <w:numId w:val="43"/>
        </w:numPr>
        <w:spacing w:before="240" w:after="0" w:line="240" w:lineRule="auto"/>
        <w:ind w:left="714" w:hanging="357"/>
        <w:contextualSpacing w:val="0"/>
        <w:jc w:val="both"/>
        <w:rPr>
          <w:rFonts w:ascii="Calibri" w:eastAsia="Calibri" w:hAnsi="Calibri" w:cs="Times New Roman"/>
          <w:b/>
        </w:rPr>
      </w:pPr>
      <w:r w:rsidRPr="00F34A2F">
        <w:rPr>
          <w:rFonts w:ascii="Calibri" w:eastAsia="Calibri" w:hAnsi="Calibri" w:cs="Times New Roman"/>
          <w:b/>
        </w:rPr>
        <w:t>Article 12 : Société civile et médias</w:t>
      </w:r>
    </w:p>
    <w:p w:rsidR="00E24288" w:rsidRPr="00E24288" w:rsidRDefault="00E24288" w:rsidP="00E24288">
      <w:pPr>
        <w:spacing w:after="0" w:line="240" w:lineRule="auto"/>
        <w:jc w:val="both"/>
        <w:rPr>
          <w:rFonts w:ascii="Calibri" w:eastAsia="Calibri" w:hAnsi="Calibri" w:cs="Times New Roman"/>
        </w:rPr>
      </w:pPr>
      <w:r>
        <w:rPr>
          <w:rFonts w:ascii="Calibri" w:eastAsia="Calibri" w:hAnsi="Calibri" w:cs="Times New Roman"/>
        </w:rPr>
        <w:t>« </w:t>
      </w:r>
      <w:r w:rsidRPr="00E24288">
        <w:rPr>
          <w:rFonts w:ascii="Calibri" w:eastAsia="Calibri" w:hAnsi="Calibri" w:cs="Times New Roman"/>
        </w:rPr>
        <w:t>Les Etats parties s’engagent à :</w:t>
      </w:r>
    </w:p>
    <w:p w:rsidR="00E24288" w:rsidRPr="00E24288" w:rsidRDefault="00E24288" w:rsidP="00FD7EB0">
      <w:pPr>
        <w:pStyle w:val="Paragraphedeliste"/>
        <w:numPr>
          <w:ilvl w:val="0"/>
          <w:numId w:val="46"/>
        </w:numPr>
        <w:spacing w:before="120" w:after="120" w:line="240" w:lineRule="auto"/>
        <w:ind w:left="714" w:hanging="357"/>
        <w:contextualSpacing w:val="0"/>
        <w:jc w:val="both"/>
        <w:rPr>
          <w:rFonts w:ascii="Calibri" w:eastAsia="Calibri" w:hAnsi="Calibri" w:cs="Times New Roman"/>
        </w:rPr>
      </w:pPr>
      <w:r w:rsidRPr="00E24288">
        <w:rPr>
          <w:rFonts w:ascii="Calibri" w:eastAsia="Calibri" w:hAnsi="Calibri" w:cs="Times New Roman"/>
        </w:rPr>
        <w:t xml:space="preserve">S’impliquer totalement dans la lutte contre la corruption et les infractions assimilées ainsi que dans la vulgarisation de cette Convention avec la pleine participation des médias et de la société civile en </w:t>
      </w:r>
      <w:r>
        <w:rPr>
          <w:rFonts w:ascii="Calibri" w:eastAsia="Calibri" w:hAnsi="Calibri" w:cs="Times New Roman"/>
        </w:rPr>
        <w:t>générale ;</w:t>
      </w:r>
    </w:p>
    <w:p w:rsidR="00E24288" w:rsidRPr="00E24288" w:rsidRDefault="00E24288" w:rsidP="00FD7EB0">
      <w:pPr>
        <w:pStyle w:val="Paragraphedeliste"/>
        <w:numPr>
          <w:ilvl w:val="0"/>
          <w:numId w:val="46"/>
        </w:numPr>
        <w:spacing w:before="120" w:after="120" w:line="240" w:lineRule="auto"/>
        <w:ind w:left="714" w:hanging="357"/>
        <w:contextualSpacing w:val="0"/>
        <w:jc w:val="both"/>
        <w:rPr>
          <w:rFonts w:ascii="Calibri" w:eastAsia="Calibri" w:hAnsi="Calibri" w:cs="Times New Roman"/>
        </w:rPr>
      </w:pPr>
      <w:r w:rsidRPr="00E24288">
        <w:rPr>
          <w:rFonts w:ascii="Calibri" w:eastAsia="Calibri" w:hAnsi="Calibri" w:cs="Times New Roman"/>
        </w:rPr>
        <w:t xml:space="preserve">Créer un environnement favorable qui permet à la société civile et aux médias d’amener les gouvernements à faire preuve du maximum de transparence et de responsabilité dans la </w:t>
      </w:r>
      <w:r>
        <w:rPr>
          <w:rFonts w:ascii="Calibri" w:eastAsia="Calibri" w:hAnsi="Calibri" w:cs="Times New Roman"/>
        </w:rPr>
        <w:t>gestion des affaires publiques ;</w:t>
      </w:r>
    </w:p>
    <w:p w:rsidR="00E24288" w:rsidRDefault="00E24288" w:rsidP="00FD7EB0">
      <w:pPr>
        <w:pStyle w:val="Paragraphedeliste"/>
        <w:numPr>
          <w:ilvl w:val="0"/>
          <w:numId w:val="46"/>
        </w:numPr>
        <w:spacing w:before="120" w:after="120" w:line="240" w:lineRule="auto"/>
        <w:ind w:left="714" w:hanging="357"/>
        <w:contextualSpacing w:val="0"/>
        <w:jc w:val="both"/>
        <w:rPr>
          <w:rFonts w:ascii="Calibri" w:eastAsia="Calibri" w:hAnsi="Calibri" w:cs="Times New Roman"/>
        </w:rPr>
      </w:pPr>
      <w:r w:rsidRPr="00E24288">
        <w:rPr>
          <w:rFonts w:ascii="Calibri" w:eastAsia="Calibri" w:hAnsi="Calibri" w:cs="Times New Roman"/>
        </w:rPr>
        <w:t>Assurer la participation de la société civile au processus de suivi et consulter la société civile dans la mise en œuvre</w:t>
      </w:r>
      <w:r>
        <w:rPr>
          <w:rFonts w:ascii="Calibri" w:eastAsia="Calibri" w:hAnsi="Calibri" w:cs="Times New Roman"/>
        </w:rPr>
        <w:t xml:space="preserve"> de la présente Convention ;</w:t>
      </w:r>
    </w:p>
    <w:p w:rsidR="00E24288" w:rsidRDefault="00E24288" w:rsidP="00FD7EB0">
      <w:pPr>
        <w:pStyle w:val="Paragraphedeliste"/>
        <w:numPr>
          <w:ilvl w:val="0"/>
          <w:numId w:val="46"/>
        </w:numPr>
        <w:spacing w:before="120" w:after="120" w:line="240" w:lineRule="auto"/>
        <w:ind w:left="714" w:hanging="357"/>
        <w:contextualSpacing w:val="0"/>
        <w:jc w:val="both"/>
        <w:rPr>
          <w:rFonts w:ascii="Calibri" w:eastAsia="Calibri" w:hAnsi="Calibri" w:cs="Times New Roman"/>
        </w:rPr>
      </w:pPr>
      <w:r w:rsidRPr="00E24288">
        <w:rPr>
          <w:rFonts w:ascii="Calibri" w:eastAsia="Calibri" w:hAnsi="Calibri" w:cs="Times New Roman"/>
        </w:rPr>
        <w:t>Veiller à ce que les médias aient accès à l’information</w:t>
      </w:r>
      <w:r>
        <w:rPr>
          <w:rFonts w:ascii="Calibri" w:eastAsia="Calibri" w:hAnsi="Calibri" w:cs="Times New Roman"/>
        </w:rPr>
        <w:t xml:space="preserve"> </w:t>
      </w:r>
      <w:r w:rsidRPr="00E24288">
        <w:rPr>
          <w:rFonts w:ascii="Calibri" w:eastAsia="Calibri" w:hAnsi="Calibri" w:cs="Times New Roman"/>
        </w:rPr>
        <w:t>dans les cas de corruption et d’infractions assimilées</w:t>
      </w:r>
      <w:r>
        <w:rPr>
          <w:rFonts w:ascii="Calibri" w:eastAsia="Calibri" w:hAnsi="Calibri" w:cs="Times New Roman"/>
        </w:rPr>
        <w:t xml:space="preserve"> </w:t>
      </w:r>
      <w:r w:rsidRPr="00E24288">
        <w:rPr>
          <w:rFonts w:ascii="Calibri" w:eastAsia="Calibri" w:hAnsi="Calibri" w:cs="Times New Roman"/>
        </w:rPr>
        <w:t>sous réserve que la diffusion de cette information</w:t>
      </w:r>
      <w:r>
        <w:rPr>
          <w:rFonts w:ascii="Calibri" w:eastAsia="Calibri" w:hAnsi="Calibri" w:cs="Times New Roman"/>
        </w:rPr>
        <w:t xml:space="preserve"> </w:t>
      </w:r>
      <w:r w:rsidRPr="00E24288">
        <w:rPr>
          <w:rFonts w:ascii="Calibri" w:eastAsia="Calibri" w:hAnsi="Calibri" w:cs="Times New Roman"/>
        </w:rPr>
        <w:t>n’affecte pas négativement l’enquête ni le droit à un</w:t>
      </w:r>
      <w:r>
        <w:rPr>
          <w:rFonts w:ascii="Calibri" w:eastAsia="Calibri" w:hAnsi="Calibri" w:cs="Times New Roman"/>
        </w:rPr>
        <w:t xml:space="preserve"> procès équitable ».</w:t>
      </w:r>
    </w:p>
    <w:p w:rsidR="00F34A2F" w:rsidRPr="00F34A2F" w:rsidRDefault="00F34A2F" w:rsidP="00F34A2F">
      <w:pPr>
        <w:pStyle w:val="Titre2"/>
        <w:spacing w:after="120" w:line="240" w:lineRule="auto"/>
        <w:rPr>
          <w:rFonts w:asciiTheme="minorHAnsi" w:eastAsia="Calibri" w:hAnsiTheme="minorHAnsi"/>
          <w:smallCaps/>
          <w:color w:val="auto"/>
          <w:sz w:val="22"/>
          <w:szCs w:val="22"/>
        </w:rPr>
      </w:pPr>
      <w:bookmarkStart w:id="15" w:name="_Toc532877547"/>
      <w:r w:rsidRPr="00F34A2F">
        <w:rPr>
          <w:rFonts w:asciiTheme="minorHAnsi" w:eastAsia="Calibri" w:hAnsiTheme="minorHAnsi"/>
          <w:smallCaps/>
          <w:color w:val="auto"/>
          <w:sz w:val="22"/>
          <w:szCs w:val="22"/>
        </w:rPr>
        <w:t>1.7- Le Protocole sur la lutte contre la corruption</w:t>
      </w:r>
      <w:bookmarkEnd w:id="15"/>
    </w:p>
    <w:p w:rsidR="0074423C" w:rsidRPr="0074423C" w:rsidRDefault="0074423C" w:rsidP="00FD7EB0">
      <w:pPr>
        <w:pStyle w:val="Paragraphedeliste"/>
        <w:numPr>
          <w:ilvl w:val="0"/>
          <w:numId w:val="43"/>
        </w:numPr>
        <w:spacing w:after="0" w:line="240" w:lineRule="auto"/>
        <w:jc w:val="both"/>
        <w:rPr>
          <w:rFonts w:ascii="Calibri" w:eastAsia="Calibri" w:hAnsi="Calibri" w:cs="Times New Roman"/>
        </w:rPr>
      </w:pPr>
      <w:r w:rsidRPr="0074423C">
        <w:rPr>
          <w:rFonts w:ascii="Calibri" w:eastAsia="Calibri" w:hAnsi="Calibri" w:cs="Times New Roman"/>
          <w:b/>
        </w:rPr>
        <w:t>Article 2</w:t>
      </w:r>
      <w:r w:rsidRPr="0074423C">
        <w:rPr>
          <w:rFonts w:ascii="Calibri" w:eastAsia="Calibri" w:hAnsi="Calibri" w:cs="Times New Roman"/>
        </w:rPr>
        <w:t xml:space="preserve"> </w:t>
      </w:r>
      <w:r>
        <w:rPr>
          <w:rFonts w:ascii="Calibri" w:eastAsia="Calibri" w:hAnsi="Calibri" w:cs="Times New Roman"/>
        </w:rPr>
        <w:t>« </w:t>
      </w:r>
      <w:r w:rsidRPr="0074423C">
        <w:rPr>
          <w:rFonts w:ascii="Calibri" w:eastAsia="Calibri" w:hAnsi="Calibri" w:cs="Times New Roman"/>
        </w:rPr>
        <w:t>Le présent Protocole a pour but :</w:t>
      </w:r>
    </w:p>
    <w:p w:rsidR="0074423C" w:rsidRPr="0074423C" w:rsidRDefault="0074423C" w:rsidP="00FD7EB0">
      <w:pPr>
        <w:pStyle w:val="Paragraphedeliste"/>
        <w:numPr>
          <w:ilvl w:val="0"/>
          <w:numId w:val="47"/>
        </w:numPr>
        <w:spacing w:before="120" w:after="120" w:line="240" w:lineRule="auto"/>
        <w:ind w:hanging="153"/>
        <w:contextualSpacing w:val="0"/>
        <w:jc w:val="both"/>
        <w:rPr>
          <w:rFonts w:ascii="Calibri" w:eastAsia="Calibri" w:hAnsi="Calibri" w:cs="Times New Roman"/>
        </w:rPr>
      </w:pPr>
      <w:r w:rsidRPr="0074423C">
        <w:rPr>
          <w:rFonts w:ascii="Calibri" w:eastAsia="Calibri" w:hAnsi="Calibri" w:cs="Times New Roman"/>
        </w:rPr>
        <w:t>de promouvoir et de renforcer, dans chacun des Etats parties, le développement de mécanismes efficaces pour prévenir, répr</w:t>
      </w:r>
      <w:r>
        <w:rPr>
          <w:rFonts w:ascii="Calibri" w:eastAsia="Calibri" w:hAnsi="Calibri" w:cs="Times New Roman"/>
        </w:rPr>
        <w:t>imer et éradiquer la corruption ;</w:t>
      </w:r>
    </w:p>
    <w:p w:rsidR="0074423C" w:rsidRPr="0074423C" w:rsidRDefault="0074423C" w:rsidP="00FD7EB0">
      <w:pPr>
        <w:pStyle w:val="Paragraphedeliste"/>
        <w:numPr>
          <w:ilvl w:val="0"/>
          <w:numId w:val="47"/>
        </w:numPr>
        <w:spacing w:before="120" w:after="120" w:line="240" w:lineRule="auto"/>
        <w:ind w:hanging="153"/>
        <w:contextualSpacing w:val="0"/>
        <w:jc w:val="both"/>
        <w:rPr>
          <w:rFonts w:ascii="Calibri" w:eastAsia="Calibri" w:hAnsi="Calibri" w:cs="Times New Roman"/>
        </w:rPr>
      </w:pPr>
      <w:r w:rsidRPr="0074423C">
        <w:rPr>
          <w:rFonts w:ascii="Calibri" w:eastAsia="Calibri" w:hAnsi="Calibri" w:cs="Times New Roman"/>
        </w:rPr>
        <w:t>d'intensifier et de rendre plus dynamique la coopération entre les Etats parties afin de rendre plus efficaces, les mesure</w:t>
      </w:r>
      <w:r>
        <w:rPr>
          <w:rFonts w:ascii="Calibri" w:eastAsia="Calibri" w:hAnsi="Calibri" w:cs="Times New Roman"/>
        </w:rPr>
        <w:t>s de lutte contre la corruption ;</w:t>
      </w:r>
    </w:p>
    <w:p w:rsidR="0074423C" w:rsidRPr="0074423C" w:rsidRDefault="0074423C" w:rsidP="00FD7EB0">
      <w:pPr>
        <w:pStyle w:val="Paragraphedeliste"/>
        <w:numPr>
          <w:ilvl w:val="0"/>
          <w:numId w:val="47"/>
        </w:numPr>
        <w:spacing w:before="120" w:after="120" w:line="240" w:lineRule="auto"/>
        <w:ind w:hanging="153"/>
        <w:contextualSpacing w:val="0"/>
        <w:jc w:val="both"/>
        <w:rPr>
          <w:rFonts w:ascii="Calibri" w:eastAsia="Calibri" w:hAnsi="Calibri" w:cs="Times New Roman"/>
        </w:rPr>
      </w:pPr>
      <w:r w:rsidRPr="0074423C">
        <w:rPr>
          <w:rFonts w:ascii="Calibri" w:eastAsia="Calibri" w:hAnsi="Calibri" w:cs="Times New Roman"/>
        </w:rPr>
        <w:t>de promouvoir l'harmonisation et la coordination des lois et des politiques nationale</w:t>
      </w:r>
      <w:r>
        <w:rPr>
          <w:rFonts w:ascii="Calibri" w:eastAsia="Calibri" w:hAnsi="Calibri" w:cs="Times New Roman"/>
        </w:rPr>
        <w:t>s de lutte contre la corruption ».</w:t>
      </w:r>
    </w:p>
    <w:p w:rsidR="0074423C" w:rsidRDefault="00F34A2F" w:rsidP="00FD7EB0">
      <w:pPr>
        <w:pStyle w:val="Paragraphedeliste"/>
        <w:numPr>
          <w:ilvl w:val="0"/>
          <w:numId w:val="43"/>
        </w:numPr>
        <w:spacing w:before="240" w:after="0" w:line="240" w:lineRule="auto"/>
        <w:ind w:left="714" w:hanging="357"/>
        <w:contextualSpacing w:val="0"/>
        <w:jc w:val="both"/>
        <w:rPr>
          <w:rFonts w:ascii="Calibri" w:eastAsia="Calibri" w:hAnsi="Calibri" w:cs="Times New Roman"/>
        </w:rPr>
      </w:pPr>
      <w:r w:rsidRPr="0074423C">
        <w:rPr>
          <w:rFonts w:ascii="Calibri" w:eastAsia="Calibri" w:hAnsi="Calibri" w:cs="Times New Roman"/>
          <w:b/>
        </w:rPr>
        <w:t>Article 5</w:t>
      </w:r>
      <w:r w:rsidRPr="0074423C">
        <w:rPr>
          <w:rFonts w:ascii="Calibri" w:eastAsia="Calibri" w:hAnsi="Calibri" w:cs="Times New Roman"/>
        </w:rPr>
        <w:t xml:space="preserve">. </w:t>
      </w:r>
      <w:r w:rsidR="0074423C" w:rsidRPr="0074423C">
        <w:rPr>
          <w:rFonts w:ascii="Calibri" w:eastAsia="Calibri" w:hAnsi="Calibri" w:cs="Times New Roman"/>
        </w:rPr>
        <w:t>« </w:t>
      </w:r>
      <w:r w:rsidRPr="0074423C">
        <w:rPr>
          <w:rFonts w:ascii="Calibri" w:eastAsia="Calibri" w:hAnsi="Calibri" w:cs="Times New Roman"/>
        </w:rPr>
        <w:t>Afin de réaliser les objectifs définis à l'Article 2 ci-dessus, chaque Etat partie</w:t>
      </w:r>
      <w:r w:rsidR="0074423C" w:rsidRPr="0074423C">
        <w:rPr>
          <w:rFonts w:ascii="Calibri" w:eastAsia="Calibri" w:hAnsi="Calibri" w:cs="Times New Roman"/>
        </w:rPr>
        <w:t xml:space="preserve"> </w:t>
      </w:r>
      <w:r w:rsidRPr="0074423C">
        <w:rPr>
          <w:rFonts w:ascii="Calibri" w:eastAsia="Calibri" w:hAnsi="Calibri" w:cs="Times New Roman"/>
        </w:rPr>
        <w:t>s'engage à prendre des mesures pou</w:t>
      </w:r>
      <w:r w:rsidR="0074423C" w:rsidRPr="0074423C">
        <w:rPr>
          <w:rFonts w:ascii="Calibri" w:eastAsia="Calibri" w:hAnsi="Calibri" w:cs="Times New Roman"/>
        </w:rPr>
        <w:t>r mettre en place et consolider :</w:t>
      </w:r>
    </w:p>
    <w:p w:rsidR="0074423C" w:rsidRDefault="0074423C" w:rsidP="0074423C">
      <w:pPr>
        <w:pStyle w:val="Paragraphedeliste"/>
        <w:spacing w:after="0" w:line="240" w:lineRule="auto"/>
        <w:jc w:val="both"/>
        <w:rPr>
          <w:rFonts w:ascii="Calibri" w:eastAsia="Calibri" w:hAnsi="Calibri" w:cs="Times New Roman"/>
        </w:rPr>
      </w:pPr>
      <w:r w:rsidRPr="0074423C">
        <w:rPr>
          <w:rFonts w:ascii="Calibri" w:eastAsia="Calibri" w:hAnsi="Calibri" w:cs="Times New Roman"/>
        </w:rPr>
        <w:t>(…</w:t>
      </w:r>
      <w:r>
        <w:rPr>
          <w:rFonts w:ascii="Calibri" w:eastAsia="Calibri" w:hAnsi="Calibri" w:cs="Times New Roman"/>
        </w:rPr>
        <w:t>)</w:t>
      </w:r>
    </w:p>
    <w:p w:rsidR="00F34A2F" w:rsidRPr="00CC5F1B" w:rsidRDefault="0074423C" w:rsidP="00FD7EB0">
      <w:pPr>
        <w:pStyle w:val="Paragraphedeliste"/>
        <w:numPr>
          <w:ilvl w:val="0"/>
          <w:numId w:val="48"/>
        </w:numPr>
        <w:spacing w:after="0" w:line="240" w:lineRule="auto"/>
        <w:ind w:hanging="153"/>
        <w:jc w:val="both"/>
        <w:rPr>
          <w:rFonts w:ascii="Calibri" w:eastAsia="Calibri" w:hAnsi="Calibri" w:cs="Times New Roman"/>
          <w:b/>
        </w:rPr>
      </w:pPr>
      <w:r w:rsidRPr="00CC5F1B">
        <w:rPr>
          <w:rFonts w:ascii="Calibri" w:eastAsia="Calibri" w:hAnsi="Calibri" w:cs="Times New Roman"/>
          <w:b/>
        </w:rPr>
        <w:t>la liberté de presse et le droit à l’information</w:t>
      </w:r>
    </w:p>
    <w:p w:rsidR="0074423C" w:rsidRPr="0074423C" w:rsidRDefault="0074423C" w:rsidP="0074423C">
      <w:pPr>
        <w:spacing w:after="0" w:line="240" w:lineRule="auto"/>
        <w:ind w:left="708"/>
        <w:jc w:val="both"/>
        <w:rPr>
          <w:rFonts w:ascii="Calibri" w:eastAsia="Calibri" w:hAnsi="Calibri" w:cs="Times New Roman"/>
        </w:rPr>
      </w:pPr>
      <w:r>
        <w:rPr>
          <w:rFonts w:ascii="Calibri" w:eastAsia="Calibri" w:hAnsi="Calibri" w:cs="Times New Roman"/>
        </w:rPr>
        <w:t>(…)</w:t>
      </w:r>
    </w:p>
    <w:p w:rsidR="009324FB" w:rsidRPr="00F872F7" w:rsidRDefault="009324FB" w:rsidP="009324FB">
      <w:pPr>
        <w:pStyle w:val="Titre2"/>
        <w:spacing w:line="240" w:lineRule="auto"/>
        <w:rPr>
          <w:rFonts w:asciiTheme="minorHAnsi" w:eastAsia="Calibri" w:hAnsiTheme="minorHAnsi"/>
          <w:smallCaps/>
          <w:color w:val="auto"/>
          <w:sz w:val="22"/>
          <w:szCs w:val="22"/>
        </w:rPr>
      </w:pPr>
      <w:bookmarkStart w:id="16" w:name="_Toc532877548"/>
      <w:r>
        <w:rPr>
          <w:rFonts w:asciiTheme="minorHAnsi" w:eastAsia="Calibri" w:hAnsiTheme="minorHAnsi"/>
          <w:smallCaps/>
          <w:color w:val="auto"/>
          <w:sz w:val="22"/>
          <w:szCs w:val="22"/>
        </w:rPr>
        <w:t>1</w:t>
      </w:r>
      <w:r w:rsidR="00EC0F9A">
        <w:rPr>
          <w:rFonts w:asciiTheme="minorHAnsi" w:eastAsia="Calibri" w:hAnsiTheme="minorHAnsi"/>
          <w:smallCaps/>
          <w:color w:val="auto"/>
          <w:sz w:val="22"/>
          <w:szCs w:val="22"/>
        </w:rPr>
        <w:t>.8</w:t>
      </w:r>
      <w:r w:rsidRPr="00F872F7">
        <w:rPr>
          <w:rFonts w:asciiTheme="minorHAnsi" w:eastAsia="Calibri" w:hAnsiTheme="minorHAnsi"/>
          <w:smallCaps/>
          <w:color w:val="auto"/>
          <w:sz w:val="22"/>
          <w:szCs w:val="22"/>
        </w:rPr>
        <w:t>- Les Directives UEMOA</w:t>
      </w:r>
      <w:bookmarkEnd w:id="16"/>
    </w:p>
    <w:p w:rsidR="009324FB" w:rsidRPr="006E6372" w:rsidRDefault="009324FB" w:rsidP="009324FB">
      <w:pPr>
        <w:pStyle w:val="Titre3"/>
        <w:spacing w:after="120" w:line="240" w:lineRule="auto"/>
        <w:jc w:val="both"/>
        <w:rPr>
          <w:rFonts w:asciiTheme="minorHAnsi" w:eastAsia="Calibri" w:hAnsiTheme="minorHAnsi"/>
          <w:color w:val="auto"/>
        </w:rPr>
      </w:pPr>
      <w:bookmarkStart w:id="17" w:name="_Toc532877549"/>
      <w:r>
        <w:rPr>
          <w:rFonts w:asciiTheme="minorHAnsi" w:eastAsia="Calibri" w:hAnsiTheme="minorHAnsi"/>
          <w:color w:val="auto"/>
        </w:rPr>
        <w:t>1</w:t>
      </w:r>
      <w:r w:rsidR="00EC0F9A">
        <w:rPr>
          <w:rFonts w:asciiTheme="minorHAnsi" w:eastAsia="Calibri" w:hAnsiTheme="minorHAnsi"/>
          <w:color w:val="auto"/>
        </w:rPr>
        <w:t>.8</w:t>
      </w:r>
      <w:r w:rsidRPr="006E6372">
        <w:rPr>
          <w:rFonts w:asciiTheme="minorHAnsi" w:eastAsia="Calibri" w:hAnsiTheme="minorHAnsi"/>
          <w:color w:val="auto"/>
        </w:rPr>
        <w:t>.1- La Directive n°01/2009/CM/UEMOA du 27 mars 2009 portant code de transparence dans la gestion des finances publiques au sein de l’UEMOA</w:t>
      </w:r>
      <w:bookmarkEnd w:id="17"/>
    </w:p>
    <w:p w:rsidR="009324FB" w:rsidRPr="00645200" w:rsidRDefault="009324FB" w:rsidP="009324FB">
      <w:pPr>
        <w:pStyle w:val="Paragraphedeliste"/>
        <w:numPr>
          <w:ilvl w:val="0"/>
          <w:numId w:val="9"/>
        </w:numPr>
        <w:spacing w:before="120" w:after="120" w:line="240" w:lineRule="auto"/>
        <w:ind w:left="714" w:hanging="357"/>
        <w:contextualSpacing w:val="0"/>
        <w:jc w:val="both"/>
        <w:rPr>
          <w:rFonts w:ascii="Calibri" w:eastAsia="Calibri" w:hAnsi="Calibri" w:cs="Times New Roman"/>
          <w:b/>
          <w:i/>
        </w:rPr>
      </w:pPr>
      <w:r w:rsidRPr="00881999">
        <w:rPr>
          <w:rFonts w:ascii="Calibri" w:eastAsia="Calibri" w:hAnsi="Calibri" w:cs="Times New Roman"/>
          <w:b/>
          <w:i/>
        </w:rPr>
        <w:t>Préambule</w:t>
      </w:r>
      <w:r>
        <w:rPr>
          <w:rFonts w:ascii="Calibri" w:eastAsia="Calibri" w:hAnsi="Calibri" w:cs="Times New Roman"/>
          <w:b/>
          <w:i/>
        </w:rPr>
        <w:t xml:space="preserve"> : </w:t>
      </w:r>
      <w:r w:rsidRPr="00645200">
        <w:rPr>
          <w:rFonts w:ascii="Calibri" w:eastAsia="Calibri" w:hAnsi="Calibri" w:cs="Times New Roman"/>
        </w:rPr>
        <w:t xml:space="preserve">« L’argent public est au cœur de l’Etat de droit et de la démocratie. La collecte et l’utilisation des fonds publics respectent les principes de l’Etat de droit : la légalité, la transparence, le contrôle démocratique et la responsabilité. Les institutions de l’Etat, </w:t>
      </w:r>
      <w:r w:rsidRPr="00645200">
        <w:rPr>
          <w:rFonts w:ascii="Calibri" w:eastAsia="Calibri" w:hAnsi="Calibri" w:cs="Times New Roman"/>
        </w:rPr>
        <w:lastRenderedPageBreak/>
        <w:t>gardiennes de ce bien commun, ont chacune leurs missions et responsabilités dans sa préservation et son usage pour le bien de tous. Les impacts des finances publiques sur l’économie, à court terme comme à long terme, sont mis en évidence pour que chacun puisse prendre conscience des enjeux qu’ils représentent. Le choix des dépenses et des recettes par les pouvoirs publics est clair et intervient au terme d’un débat large et ouvert. L’organisation et la procédure de gestion des fonds sont claires et simples tout en apportant les garanties de sécurité les plus absolues. Les citoyens, à la fois contribuables et usagers des services publics, sont clairement, régulièrement et complètement informés de tout ce qui concerne la gouvernance et la gestion des fonds publics : ils sont mis en capacité d’exercer, dans le débat public, leur droit de regard sur les finances de toutes les administrations publiques. Les acteurs publics qui pilotent et gèrent les fonds publics, élus ou fonctionnaires, acceptent des obligations d’intégrité et de rectitude particulièrement exigeantes, à mesure de la confiance qui leur est faite. Les sanctions prévues sont effectivement mises en œuvre ».</w:t>
      </w:r>
    </w:p>
    <w:p w:rsidR="009324FB" w:rsidRPr="00F0310D" w:rsidRDefault="009324FB" w:rsidP="009324FB">
      <w:pPr>
        <w:numPr>
          <w:ilvl w:val="0"/>
          <w:numId w:val="2"/>
        </w:numPr>
        <w:spacing w:before="120" w:after="120" w:line="240" w:lineRule="auto"/>
        <w:ind w:left="714" w:hanging="357"/>
        <w:jc w:val="both"/>
        <w:rPr>
          <w:rFonts w:ascii="Calibri" w:eastAsia="Calibri" w:hAnsi="Calibri" w:cs="Times New Roman"/>
        </w:rPr>
      </w:pPr>
      <w:r w:rsidRPr="00F0310D">
        <w:rPr>
          <w:rFonts w:ascii="Calibri" w:eastAsia="Calibri" w:hAnsi="Calibri" w:cs="Times New Roman"/>
          <w:color w:val="000000"/>
        </w:rPr>
        <w:t xml:space="preserve">Les règles relatives à l’assiette, au taux et au recouvrement des impositions de toute nature sont définies par la loi. </w:t>
      </w:r>
      <w:r w:rsidRPr="00F0310D">
        <w:rPr>
          <w:rFonts w:ascii="Calibri" w:eastAsia="Calibri" w:hAnsi="Calibri" w:cs="Times New Roman"/>
          <w:b/>
          <w:color w:val="000000"/>
        </w:rPr>
        <w:t>Les textes relatifs à la fiscalité sont facilement lisibles et compréhensibles. Une information large, régulière et approfondie sur la fiscalité et ses évolutions est faite au bénéfice des contribuables.</w:t>
      </w:r>
    </w:p>
    <w:p w:rsidR="009324FB" w:rsidRPr="00F0310D" w:rsidRDefault="009324FB" w:rsidP="009324FB">
      <w:pPr>
        <w:numPr>
          <w:ilvl w:val="0"/>
          <w:numId w:val="2"/>
        </w:numPr>
        <w:spacing w:after="120" w:line="240" w:lineRule="auto"/>
        <w:jc w:val="both"/>
        <w:rPr>
          <w:rFonts w:ascii="Calibri" w:eastAsia="Calibri" w:hAnsi="Calibri" w:cs="Times New Roman"/>
          <w:b/>
        </w:rPr>
      </w:pPr>
      <w:r w:rsidRPr="00F0310D">
        <w:rPr>
          <w:rFonts w:ascii="Calibri" w:eastAsia="Calibri" w:hAnsi="Calibri" w:cs="Times New Roman"/>
          <w:color w:val="000000"/>
        </w:rPr>
        <w:t xml:space="preserve">Aucune dépense publique ne peut être engagée et payée si elle n’est préalablement définie dans un texte législatif ou réglementaire, régulièrement adopté et </w:t>
      </w:r>
      <w:r w:rsidRPr="00F0310D">
        <w:rPr>
          <w:rFonts w:ascii="Calibri" w:eastAsia="Calibri" w:hAnsi="Calibri" w:cs="Times New Roman"/>
          <w:b/>
          <w:color w:val="000000"/>
        </w:rPr>
        <w:t>publié.</w:t>
      </w:r>
      <w:r w:rsidRPr="00F0310D">
        <w:rPr>
          <w:rFonts w:ascii="Calibri" w:eastAsia="Calibri" w:hAnsi="Calibri" w:cs="Times New Roman"/>
          <w:color w:val="000000"/>
        </w:rPr>
        <w:t xml:space="preserve"> L’administration fixe de façon explicite les règles et critères qu’elle suit dans le choix des dépenses et l’attribution des crédits. </w:t>
      </w:r>
      <w:r w:rsidRPr="00F0310D">
        <w:rPr>
          <w:rFonts w:ascii="Calibri" w:eastAsia="Calibri" w:hAnsi="Calibri" w:cs="Times New Roman"/>
          <w:b/>
          <w:color w:val="000000"/>
        </w:rPr>
        <w:t>Ces règles sont accessibles au public.</w:t>
      </w:r>
    </w:p>
    <w:p w:rsidR="009324FB" w:rsidRPr="00F0310D" w:rsidRDefault="009324FB" w:rsidP="009324FB">
      <w:pPr>
        <w:numPr>
          <w:ilvl w:val="0"/>
          <w:numId w:val="2"/>
        </w:numPr>
        <w:spacing w:after="120" w:line="240" w:lineRule="auto"/>
        <w:jc w:val="both"/>
        <w:rPr>
          <w:rFonts w:ascii="Calibri" w:eastAsia="Calibri" w:hAnsi="Calibri" w:cs="Times New Roman"/>
          <w:b/>
        </w:rPr>
      </w:pPr>
      <w:r w:rsidRPr="00F0310D">
        <w:rPr>
          <w:rFonts w:ascii="Calibri" w:eastAsia="Calibri" w:hAnsi="Calibri" w:cs="Times New Roman"/>
          <w:color w:val="000000"/>
        </w:rPr>
        <w:t xml:space="preserve">Les ventes de biens publics s’effectuent de manière ouverte, et les transactions importantes font l’objet </w:t>
      </w:r>
      <w:r w:rsidRPr="00F0310D">
        <w:rPr>
          <w:rFonts w:ascii="Calibri" w:eastAsia="Calibri" w:hAnsi="Calibri" w:cs="Times New Roman"/>
          <w:b/>
          <w:color w:val="000000"/>
        </w:rPr>
        <w:t>d’une information spécifique.</w:t>
      </w:r>
    </w:p>
    <w:p w:rsidR="009324FB" w:rsidRPr="00F0310D" w:rsidRDefault="009324FB" w:rsidP="009324FB">
      <w:pPr>
        <w:numPr>
          <w:ilvl w:val="0"/>
          <w:numId w:val="2"/>
        </w:numPr>
        <w:spacing w:after="120" w:line="240" w:lineRule="auto"/>
        <w:jc w:val="both"/>
        <w:rPr>
          <w:rFonts w:ascii="Calibri" w:eastAsia="Calibri" w:hAnsi="Calibri" w:cs="Times New Roman"/>
        </w:rPr>
      </w:pPr>
      <w:r w:rsidRPr="00F0310D">
        <w:rPr>
          <w:rFonts w:ascii="Calibri" w:eastAsia="Calibri" w:hAnsi="Calibri" w:cs="Times New Roman"/>
          <w:color w:val="000000"/>
        </w:rPr>
        <w:t xml:space="preserve">Les contrats entre l’administration publique et les entreprises, publiques ou privées, notamment les entreprises d’exploitation de ressources naturelles et les entreprises exploitant des concessions de service public, </w:t>
      </w:r>
      <w:r w:rsidRPr="00F0310D">
        <w:rPr>
          <w:rFonts w:ascii="Calibri" w:eastAsia="Calibri" w:hAnsi="Calibri" w:cs="Times New Roman"/>
          <w:b/>
          <w:color w:val="000000"/>
        </w:rPr>
        <w:t>sont clairs et rendus publics.</w:t>
      </w:r>
      <w:r w:rsidRPr="00F0310D">
        <w:rPr>
          <w:rFonts w:ascii="Calibri" w:eastAsia="Calibri" w:hAnsi="Calibri" w:cs="Times New Roman"/>
          <w:color w:val="000000"/>
        </w:rPr>
        <w:t xml:space="preserve"> Ces principes valent tant pour la procédure d’attribution du contrat que pour son contenu.</w:t>
      </w:r>
    </w:p>
    <w:p w:rsidR="009324FB" w:rsidRPr="00F0310D" w:rsidRDefault="009324FB" w:rsidP="009324FB">
      <w:pPr>
        <w:numPr>
          <w:ilvl w:val="0"/>
          <w:numId w:val="2"/>
        </w:numPr>
        <w:spacing w:after="120" w:line="240" w:lineRule="auto"/>
        <w:jc w:val="both"/>
        <w:rPr>
          <w:rFonts w:ascii="Calibri" w:eastAsia="Calibri" w:hAnsi="Calibri" w:cs="Times New Roman"/>
          <w:b/>
        </w:rPr>
      </w:pPr>
      <w:r w:rsidRPr="00F0310D">
        <w:rPr>
          <w:rFonts w:ascii="Calibri" w:eastAsia="Calibri" w:hAnsi="Calibri" w:cs="Times New Roman"/>
          <w:color w:val="000000"/>
        </w:rPr>
        <w:t xml:space="preserve">Les relations entre l’administration publique et les entreprises publiques sont régies par </w:t>
      </w:r>
      <w:r w:rsidRPr="00F0310D">
        <w:rPr>
          <w:rFonts w:ascii="Calibri" w:eastAsia="Calibri" w:hAnsi="Calibri" w:cs="Times New Roman"/>
          <w:b/>
          <w:color w:val="000000"/>
        </w:rPr>
        <w:t>des dispositions claires et accessibles au public.</w:t>
      </w:r>
    </w:p>
    <w:p w:rsidR="009324FB" w:rsidRPr="00F0310D" w:rsidRDefault="009324FB" w:rsidP="009324FB">
      <w:pPr>
        <w:numPr>
          <w:ilvl w:val="0"/>
          <w:numId w:val="2"/>
        </w:numPr>
        <w:spacing w:after="120" w:line="240" w:lineRule="auto"/>
        <w:jc w:val="both"/>
        <w:rPr>
          <w:rFonts w:ascii="Calibri" w:eastAsia="Calibri" w:hAnsi="Calibri" w:cs="Times New Roman"/>
          <w:b/>
        </w:rPr>
      </w:pPr>
      <w:r w:rsidRPr="00F0310D">
        <w:rPr>
          <w:rFonts w:ascii="Calibri" w:eastAsia="Calibri" w:hAnsi="Calibri" w:cs="Times New Roman"/>
          <w:color w:val="000000"/>
        </w:rPr>
        <w:t xml:space="preserve">Lorsque les décisions gouvernementales sont susceptibles d’avoir un impact financier, un chiffrage de l’impact budgétaire complet de ces décisions, en recettes comme en dépenses, </w:t>
      </w:r>
      <w:r w:rsidRPr="00F0310D">
        <w:rPr>
          <w:rFonts w:ascii="Calibri" w:eastAsia="Calibri" w:hAnsi="Calibri" w:cs="Times New Roman"/>
          <w:b/>
          <w:color w:val="000000"/>
        </w:rPr>
        <w:t>est rendu public.</w:t>
      </w:r>
    </w:p>
    <w:p w:rsidR="009324FB" w:rsidRPr="00F0310D" w:rsidRDefault="009324FB" w:rsidP="009324FB">
      <w:pPr>
        <w:numPr>
          <w:ilvl w:val="0"/>
          <w:numId w:val="10"/>
        </w:numPr>
        <w:spacing w:after="120" w:line="240" w:lineRule="auto"/>
        <w:jc w:val="both"/>
        <w:rPr>
          <w:rFonts w:ascii="Calibri" w:eastAsia="Calibri" w:hAnsi="Calibri" w:cs="Times New Roman"/>
        </w:rPr>
      </w:pPr>
      <w:r w:rsidRPr="00F0310D">
        <w:rPr>
          <w:rFonts w:ascii="Calibri" w:eastAsia="Calibri" w:hAnsi="Calibri" w:cs="Times New Roman"/>
          <w:color w:val="000000"/>
        </w:rPr>
        <w:t xml:space="preserve">En matière budgétaire, le Parlement est appelé à délibérer chaque année sur le projet de budget de l’Etat et sur son exécution. </w:t>
      </w:r>
      <w:r w:rsidRPr="00F0310D">
        <w:rPr>
          <w:rFonts w:ascii="Calibri" w:eastAsia="Calibri" w:hAnsi="Calibri" w:cs="Times New Roman"/>
          <w:b/>
          <w:color w:val="000000"/>
        </w:rPr>
        <w:t>Les parlementaires disposent d’un droit d’information et de communication sans réserve sur tous les aspects relatifs à la gestion des deniers publics.</w:t>
      </w:r>
    </w:p>
    <w:p w:rsidR="009324FB" w:rsidRPr="00F0310D" w:rsidRDefault="009324FB" w:rsidP="009324FB">
      <w:pPr>
        <w:numPr>
          <w:ilvl w:val="0"/>
          <w:numId w:val="10"/>
        </w:numPr>
        <w:spacing w:after="120" w:line="240" w:lineRule="auto"/>
        <w:jc w:val="both"/>
        <w:rPr>
          <w:rFonts w:ascii="Calibri" w:eastAsia="Calibri" w:hAnsi="Calibri" w:cs="Times New Roman"/>
        </w:rPr>
      </w:pPr>
      <w:r w:rsidRPr="00F0310D">
        <w:rPr>
          <w:rFonts w:ascii="Calibri" w:eastAsia="Calibri" w:hAnsi="Calibri" w:cs="Times New Roman"/>
          <w:b/>
          <w:color w:val="000000"/>
        </w:rPr>
        <w:t>Est établi et rendu public</w:t>
      </w:r>
      <w:r w:rsidRPr="00F0310D">
        <w:rPr>
          <w:rFonts w:ascii="Calibri" w:eastAsia="Calibri" w:hAnsi="Calibri" w:cs="Times New Roman"/>
          <w:color w:val="000000"/>
        </w:rPr>
        <w:t xml:space="preserve"> un calendrier budgétaire annuel de préparation du budget. Ce calendrier notamment prévoit, dans un délai raisonnable précédant le dépôt des projets de loi de finances, la publication par le Gouvernement de ses hypothèses économiques, de ses grandes orientations budgétaires pour l’année à venir et des principales mesures du prochain projet de budget : ce rapport fait l’objet d’un débat au Parlement. </w:t>
      </w:r>
    </w:p>
    <w:p w:rsidR="009324FB" w:rsidRPr="00881999" w:rsidRDefault="009324FB" w:rsidP="00FE6D41">
      <w:pPr>
        <w:numPr>
          <w:ilvl w:val="0"/>
          <w:numId w:val="10"/>
        </w:numPr>
        <w:pBdr>
          <w:top w:val="single" w:sz="12" w:space="1" w:color="auto"/>
          <w:left w:val="single" w:sz="12" w:space="4" w:color="auto"/>
          <w:bottom w:val="single" w:sz="12" w:space="1" w:color="auto"/>
          <w:right w:val="single" w:sz="12" w:space="4" w:color="auto"/>
        </w:pBdr>
        <w:spacing w:after="120" w:line="240" w:lineRule="auto"/>
        <w:jc w:val="both"/>
        <w:rPr>
          <w:rFonts w:ascii="Calibri" w:eastAsia="Calibri" w:hAnsi="Calibri" w:cs="Times New Roman"/>
          <w:b/>
        </w:rPr>
      </w:pPr>
      <w:r w:rsidRPr="00881999">
        <w:rPr>
          <w:rFonts w:ascii="Calibri" w:eastAsia="Calibri" w:hAnsi="Calibri" w:cs="Times New Roman"/>
          <w:b/>
          <w:color w:val="000000"/>
        </w:rPr>
        <w:t>Dans les trois mois suivant chaque alternance politique, la situation globale des finances publiques, et en particulier la situation du budget de l’Etat et de son endettement, fait l’objet d’un rapport préparé par le Gouvernement et audité par un organe public indépendant et publié.</w:t>
      </w:r>
    </w:p>
    <w:p w:rsidR="009324FB" w:rsidRDefault="009324FB" w:rsidP="009324FB">
      <w:pPr>
        <w:numPr>
          <w:ilvl w:val="0"/>
          <w:numId w:val="11"/>
        </w:numPr>
        <w:spacing w:after="120" w:line="240" w:lineRule="auto"/>
        <w:jc w:val="both"/>
        <w:rPr>
          <w:rFonts w:ascii="Calibri" w:eastAsia="Calibri" w:hAnsi="Calibri" w:cs="Times New Roman"/>
        </w:rPr>
      </w:pPr>
      <w:r w:rsidRPr="00881999">
        <w:rPr>
          <w:rFonts w:ascii="Calibri" w:eastAsia="Calibri" w:hAnsi="Calibri" w:cs="Times New Roman"/>
          <w:b/>
        </w:rPr>
        <w:lastRenderedPageBreak/>
        <w:t xml:space="preserve">Le Gouvernement établit et publie, </w:t>
      </w:r>
      <w:r w:rsidRPr="00881999">
        <w:rPr>
          <w:rFonts w:ascii="Calibri" w:eastAsia="Calibri" w:hAnsi="Calibri" w:cs="Times New Roman"/>
        </w:rPr>
        <w:t xml:space="preserve">au moins une fois tous les cinq ans, un rapport sur les perspectives d’évolution des finances publiques à long terme permettant notamment </w:t>
      </w:r>
      <w:r>
        <w:rPr>
          <w:rFonts w:ascii="Calibri" w:eastAsia="Calibri" w:hAnsi="Calibri" w:cs="Times New Roman"/>
        </w:rPr>
        <w:t>d’apprécier leur soutenabilité.</w:t>
      </w:r>
    </w:p>
    <w:p w:rsidR="009324FB" w:rsidRPr="00881999" w:rsidRDefault="009324FB" w:rsidP="009324FB">
      <w:pPr>
        <w:numPr>
          <w:ilvl w:val="0"/>
          <w:numId w:val="11"/>
        </w:numPr>
        <w:spacing w:after="120" w:line="240" w:lineRule="auto"/>
        <w:jc w:val="both"/>
        <w:rPr>
          <w:rFonts w:ascii="Calibri" w:eastAsia="Calibri" w:hAnsi="Calibri" w:cs="Times New Roman"/>
        </w:rPr>
      </w:pPr>
      <w:r w:rsidRPr="00881999">
        <w:rPr>
          <w:rFonts w:ascii="Calibri" w:eastAsia="Calibri" w:hAnsi="Calibri" w:cs="Times New Roman"/>
        </w:rPr>
        <w:t>Le Gouvernement publie des informations détaillées sur le niveau et la composition de son endettement, interne comme externe, de ses actifs financiers et de ses principales obligations non liées à la dette (notamment sur les droits acquis concernant les retraites de la fonction publique ainsi que sur les garanties accordées aux entités publiques comme privées) ainsi que de ses avoirs en ressources naturelles</w:t>
      </w:r>
      <w:r>
        <w:rPr>
          <w:rFonts w:ascii="Calibri" w:eastAsia="Calibri" w:hAnsi="Calibri" w:cs="Times New Roman"/>
          <w:color w:val="5B9BD5"/>
        </w:rPr>
        <w:t>.</w:t>
      </w:r>
    </w:p>
    <w:p w:rsidR="009324FB" w:rsidRPr="009A5369" w:rsidRDefault="009324FB" w:rsidP="009324FB">
      <w:pPr>
        <w:numPr>
          <w:ilvl w:val="0"/>
          <w:numId w:val="12"/>
        </w:numPr>
        <w:spacing w:after="120" w:line="240" w:lineRule="auto"/>
        <w:jc w:val="both"/>
        <w:rPr>
          <w:rFonts w:ascii="Calibri" w:eastAsia="Calibri" w:hAnsi="Calibri" w:cs="Times New Roman"/>
        </w:rPr>
      </w:pPr>
      <w:r w:rsidRPr="009A5369">
        <w:rPr>
          <w:rFonts w:ascii="Calibri" w:eastAsia="Calibri" w:hAnsi="Calibri" w:cs="Times New Roman"/>
        </w:rPr>
        <w:t>Chaque étape du processus d’exécution de la dépense et de la recette est clairement définie, sans confusion, ni duplication. Les responsabilités de chacun des acteurs concernés, et leurs modalités de contrôle et de sanctions, négatives ou positives,</w:t>
      </w:r>
      <w:r>
        <w:rPr>
          <w:rFonts w:ascii="Calibri" w:eastAsia="Calibri" w:hAnsi="Calibri" w:cs="Times New Roman"/>
        </w:rPr>
        <w:t xml:space="preserve"> sont formellement explicitées.</w:t>
      </w:r>
    </w:p>
    <w:p w:rsidR="009324FB" w:rsidRPr="009A5369" w:rsidRDefault="009324FB" w:rsidP="009324FB">
      <w:pPr>
        <w:numPr>
          <w:ilvl w:val="0"/>
          <w:numId w:val="12"/>
        </w:numPr>
        <w:spacing w:after="120" w:line="240" w:lineRule="auto"/>
        <w:jc w:val="both"/>
        <w:rPr>
          <w:rFonts w:ascii="Calibri" w:eastAsia="Calibri" w:hAnsi="Calibri" w:cs="Times New Roman"/>
        </w:rPr>
      </w:pPr>
      <w:r w:rsidRPr="009A5369">
        <w:rPr>
          <w:rFonts w:ascii="Calibri" w:eastAsia="Calibri" w:hAnsi="Calibri" w:cs="Times New Roman"/>
        </w:rPr>
        <w:t xml:space="preserve">Les comptes définitifs, contrôlés et accompagnés des rapports de contrôle, permettent chaque année, de vérifier le respect des autorisations budgétaires ainsi que l’évolution du patrimoine de l’Etat. Ils sont établis dans le respect des principes, règles et pratiques comptables internationalement reconnus. Ces comptes sont présentés au Parlement et publiés avant la </w:t>
      </w:r>
      <w:r>
        <w:rPr>
          <w:rFonts w:ascii="Calibri" w:eastAsia="Calibri" w:hAnsi="Calibri" w:cs="Times New Roman"/>
        </w:rPr>
        <w:t>présentation du budget suivant.</w:t>
      </w:r>
    </w:p>
    <w:p w:rsidR="009324FB" w:rsidRPr="00F0310D" w:rsidRDefault="009324FB" w:rsidP="009324FB">
      <w:pPr>
        <w:numPr>
          <w:ilvl w:val="0"/>
          <w:numId w:val="13"/>
        </w:numPr>
        <w:spacing w:after="120" w:line="240" w:lineRule="auto"/>
        <w:jc w:val="both"/>
        <w:rPr>
          <w:rFonts w:ascii="Calibri" w:eastAsia="Calibri" w:hAnsi="Calibri" w:cs="Times New Roman"/>
        </w:rPr>
      </w:pPr>
      <w:r>
        <w:rPr>
          <w:rFonts w:ascii="Calibri" w:eastAsia="Calibri" w:hAnsi="Calibri" w:cs="Times New Roman"/>
          <w:color w:val="000000"/>
        </w:rPr>
        <w:t>La Cour des c</w:t>
      </w:r>
      <w:r w:rsidRPr="00F0310D">
        <w:rPr>
          <w:rFonts w:ascii="Calibri" w:eastAsia="Calibri" w:hAnsi="Calibri" w:cs="Times New Roman"/>
          <w:color w:val="000000"/>
        </w:rPr>
        <w:t>omptes rend publics tous les rapports qu’elle transmet au Parlement, au Gouvernement et au Président de la République. Elle publie également ses décisions particulières sur son site web s’il existe et dans au moins deux grands journaux nationaux de grande diffusion. Un suivi de ses recommandations est organisé et les résultats de ce suivi sont régulièrement port</w:t>
      </w:r>
      <w:r>
        <w:rPr>
          <w:rFonts w:ascii="Calibri" w:eastAsia="Calibri" w:hAnsi="Calibri" w:cs="Times New Roman"/>
          <w:color w:val="000000"/>
        </w:rPr>
        <w:t>és à la connaissance du public.</w:t>
      </w:r>
    </w:p>
    <w:p w:rsidR="009324FB" w:rsidRPr="00F0310D" w:rsidRDefault="009324FB" w:rsidP="009324FB">
      <w:pPr>
        <w:numPr>
          <w:ilvl w:val="0"/>
          <w:numId w:val="14"/>
        </w:numPr>
        <w:spacing w:after="120" w:line="240" w:lineRule="auto"/>
        <w:jc w:val="both"/>
        <w:rPr>
          <w:rFonts w:ascii="Calibri" w:eastAsia="Calibri" w:hAnsi="Calibri" w:cs="Times New Roman"/>
          <w:b/>
        </w:rPr>
      </w:pPr>
      <w:r w:rsidRPr="00F0310D">
        <w:rPr>
          <w:rFonts w:ascii="Calibri" w:eastAsia="Calibri" w:hAnsi="Calibri" w:cs="Times New Roman"/>
          <w:b/>
          <w:color w:val="000000"/>
        </w:rPr>
        <w:t>La publication, dans des délais appropriés, d’informations sur les finances publiques est définie comme une obligation l</w:t>
      </w:r>
      <w:r>
        <w:rPr>
          <w:rFonts w:ascii="Calibri" w:eastAsia="Calibri" w:hAnsi="Calibri" w:cs="Times New Roman"/>
          <w:b/>
          <w:color w:val="000000"/>
        </w:rPr>
        <w:t>égale de l’administration publique.</w:t>
      </w:r>
    </w:p>
    <w:p w:rsidR="009324FB" w:rsidRPr="00F0310D" w:rsidRDefault="009324FB" w:rsidP="009324FB">
      <w:pPr>
        <w:numPr>
          <w:ilvl w:val="0"/>
          <w:numId w:val="14"/>
        </w:numPr>
        <w:spacing w:after="120" w:line="240" w:lineRule="auto"/>
        <w:jc w:val="both"/>
        <w:rPr>
          <w:rFonts w:ascii="Calibri" w:eastAsia="Calibri" w:hAnsi="Calibri" w:cs="Times New Roman"/>
        </w:rPr>
      </w:pPr>
      <w:r w:rsidRPr="00F0310D">
        <w:rPr>
          <w:rFonts w:ascii="Calibri" w:eastAsia="Calibri" w:hAnsi="Calibri" w:cs="Times New Roman"/>
          <w:b/>
          <w:color w:val="000000"/>
        </w:rPr>
        <w:t>L’information régulière du public</w:t>
      </w:r>
      <w:r w:rsidRPr="00F0310D">
        <w:rPr>
          <w:rFonts w:ascii="Calibri" w:eastAsia="Calibri" w:hAnsi="Calibri" w:cs="Times New Roman"/>
          <w:color w:val="000000"/>
        </w:rPr>
        <w:t xml:space="preserve"> sur les grandes étapes de la procédure budgétaire, leurs enjeux économiques, sociaux et financiers sont organisés dans un souci de pédagogie et d’objectivité ; la presse, les partenaires sociaux et d’une façon générale tous les acteurs de la société civile sont encouragés à participer à la diffusion des informations ainsi qu’au débat public sur la gouvernance et la gestion des finances publiques.</w:t>
      </w:r>
    </w:p>
    <w:p w:rsidR="009324FB" w:rsidRPr="00F0310D" w:rsidRDefault="009324FB" w:rsidP="009324FB">
      <w:pPr>
        <w:numPr>
          <w:ilvl w:val="0"/>
          <w:numId w:val="14"/>
        </w:numPr>
        <w:spacing w:after="120" w:line="240" w:lineRule="auto"/>
        <w:jc w:val="both"/>
        <w:rPr>
          <w:rFonts w:ascii="Calibri" w:eastAsia="Calibri" w:hAnsi="Calibri" w:cs="Times New Roman"/>
          <w:b/>
        </w:rPr>
      </w:pPr>
      <w:r w:rsidRPr="00F0310D">
        <w:rPr>
          <w:rFonts w:ascii="Calibri" w:eastAsia="Calibri" w:hAnsi="Calibri" w:cs="Times New Roman"/>
          <w:b/>
          <w:color w:val="000000"/>
        </w:rPr>
        <w:t>L’ensemble des informations et documents relatifs aux finances publiques mentionnés dans le présent Code de transparence sont publiés par les institutions compétentes sur leur site intern</w:t>
      </w:r>
      <w:r>
        <w:rPr>
          <w:rFonts w:ascii="Calibri" w:eastAsia="Calibri" w:hAnsi="Calibri" w:cs="Times New Roman"/>
          <w:b/>
          <w:color w:val="000000"/>
        </w:rPr>
        <w:t>et dès qu’ils sont disponibles.</w:t>
      </w:r>
    </w:p>
    <w:p w:rsidR="009324FB" w:rsidRPr="009A5369" w:rsidRDefault="009324FB" w:rsidP="009324FB">
      <w:pPr>
        <w:numPr>
          <w:ilvl w:val="0"/>
          <w:numId w:val="14"/>
        </w:numPr>
        <w:spacing w:after="120" w:line="240" w:lineRule="auto"/>
        <w:jc w:val="both"/>
        <w:rPr>
          <w:rFonts w:ascii="Calibri" w:eastAsia="Calibri" w:hAnsi="Calibri" w:cs="Times New Roman"/>
        </w:rPr>
      </w:pPr>
      <w:r w:rsidRPr="00F0310D">
        <w:rPr>
          <w:rFonts w:ascii="Calibri" w:eastAsia="Calibri" w:hAnsi="Calibri" w:cs="Times New Roman"/>
          <w:color w:val="000000"/>
        </w:rPr>
        <w:t xml:space="preserve">Un guide synthétique budgétaire </w:t>
      </w:r>
      <w:r w:rsidRPr="00F0310D">
        <w:rPr>
          <w:rFonts w:ascii="Calibri" w:eastAsia="Calibri" w:hAnsi="Calibri" w:cs="Times New Roman"/>
          <w:b/>
          <w:color w:val="000000"/>
        </w:rPr>
        <w:t>clair et simple est diffusé, à destination du grand public,</w:t>
      </w:r>
      <w:r w:rsidRPr="00F0310D">
        <w:rPr>
          <w:rFonts w:ascii="Calibri" w:eastAsia="Calibri" w:hAnsi="Calibri" w:cs="Times New Roman"/>
          <w:color w:val="000000"/>
        </w:rPr>
        <w:t xml:space="preserve"> à l’occasion du budget annuel pour décomposer les grandes masses des recettes et des dépenses ainsi que leur évolution d’une année à l’autre.</w:t>
      </w:r>
    </w:p>
    <w:p w:rsidR="009324FB" w:rsidRPr="006E6372" w:rsidRDefault="00EC0F9A" w:rsidP="009324FB">
      <w:pPr>
        <w:pStyle w:val="Titre3"/>
        <w:spacing w:after="120" w:line="240" w:lineRule="auto"/>
        <w:jc w:val="both"/>
        <w:rPr>
          <w:rFonts w:asciiTheme="minorHAnsi" w:eastAsia="Calibri" w:hAnsiTheme="minorHAnsi"/>
          <w:color w:val="auto"/>
        </w:rPr>
      </w:pPr>
      <w:bookmarkStart w:id="18" w:name="_Toc532877550"/>
      <w:r>
        <w:rPr>
          <w:rFonts w:asciiTheme="minorHAnsi" w:eastAsia="Calibri" w:hAnsiTheme="minorHAnsi"/>
          <w:color w:val="auto"/>
        </w:rPr>
        <w:t>1.8</w:t>
      </w:r>
      <w:r w:rsidR="009324FB" w:rsidRPr="006E6372">
        <w:rPr>
          <w:rFonts w:asciiTheme="minorHAnsi" w:eastAsia="Calibri" w:hAnsiTheme="minorHAnsi"/>
          <w:color w:val="auto"/>
        </w:rPr>
        <w:t>.2- La Directive n°06/2009/CM/UEMOA du 26 juin 2009 portant lois de finances au sein de l’UEMOA</w:t>
      </w:r>
      <w:bookmarkEnd w:id="18"/>
    </w:p>
    <w:p w:rsidR="009324FB" w:rsidRPr="001870F6" w:rsidRDefault="009324FB" w:rsidP="009324FB">
      <w:pPr>
        <w:pStyle w:val="Paragraphedeliste"/>
        <w:numPr>
          <w:ilvl w:val="0"/>
          <w:numId w:val="15"/>
        </w:numPr>
        <w:spacing w:after="120" w:line="240" w:lineRule="auto"/>
        <w:ind w:left="714" w:hanging="357"/>
        <w:contextualSpacing w:val="0"/>
        <w:jc w:val="both"/>
        <w:rPr>
          <w:rFonts w:ascii="Calibri" w:eastAsia="Calibri" w:hAnsi="Calibri" w:cs="Times New Roman"/>
          <w:b/>
        </w:rPr>
      </w:pPr>
      <w:r w:rsidRPr="001870F6">
        <w:rPr>
          <w:rFonts w:ascii="Calibri" w:eastAsia="Calibri" w:hAnsi="Calibri" w:cs="Times New Roman"/>
          <w:b/>
        </w:rPr>
        <w:t>Article 74 :</w:t>
      </w:r>
      <w:r>
        <w:rPr>
          <w:rFonts w:ascii="Calibri" w:eastAsia="Calibri" w:hAnsi="Calibri" w:cs="Times New Roman"/>
          <w:b/>
        </w:rPr>
        <w:t xml:space="preserve"> </w:t>
      </w:r>
      <w:r w:rsidRPr="004D2479">
        <w:rPr>
          <w:rFonts w:ascii="Calibri" w:eastAsia="Calibri" w:hAnsi="Calibri" w:cs="Times New Roman"/>
        </w:rPr>
        <w:t>« </w:t>
      </w:r>
      <w:r w:rsidRPr="001870F6">
        <w:rPr>
          <w:rFonts w:ascii="Calibri" w:eastAsia="Calibri" w:hAnsi="Calibri" w:cs="Times New Roman"/>
        </w:rPr>
        <w:t xml:space="preserve">Sans préjudice des pouvoirs généraux de contrôle du Parlement, les Commissions des finances veillent au cours de la gestion annuelle, à la bonne exécution des lois de finances. A cette fin, le Gouvernement transmet trimestriellement au Parlement, </w:t>
      </w:r>
      <w:r w:rsidRPr="001870F6">
        <w:rPr>
          <w:rFonts w:ascii="Calibri" w:eastAsia="Calibri" w:hAnsi="Calibri" w:cs="Times New Roman"/>
          <w:b/>
        </w:rPr>
        <w:t>à titre d’information,</w:t>
      </w:r>
      <w:r w:rsidRPr="001870F6">
        <w:rPr>
          <w:rFonts w:ascii="Calibri" w:eastAsia="Calibri" w:hAnsi="Calibri" w:cs="Times New Roman"/>
        </w:rPr>
        <w:t xml:space="preserve"> des rapports sur l’exécution du budget et l’application du texte de la loi de finances. </w:t>
      </w:r>
      <w:r w:rsidRPr="001870F6">
        <w:rPr>
          <w:rFonts w:ascii="Calibri" w:eastAsia="Calibri" w:hAnsi="Calibri" w:cs="Times New Roman"/>
          <w:b/>
        </w:rPr>
        <w:t>Ces rapports sont mis à la disposition du public.</w:t>
      </w:r>
      <w:r w:rsidRPr="001870F6">
        <w:rPr>
          <w:rFonts w:ascii="Calibri" w:eastAsia="Calibri" w:hAnsi="Calibri" w:cs="Times New Roman"/>
        </w:rPr>
        <w:t xml:space="preserve"> </w:t>
      </w:r>
      <w:r w:rsidRPr="001870F6">
        <w:rPr>
          <w:rFonts w:ascii="Calibri" w:eastAsia="Calibri" w:hAnsi="Calibri" w:cs="Times New Roman"/>
          <w:b/>
        </w:rPr>
        <w:t>Les informations ou les investigations sur place</w:t>
      </w:r>
      <w:r>
        <w:rPr>
          <w:rFonts w:ascii="Calibri" w:eastAsia="Calibri" w:hAnsi="Calibri" w:cs="Times New Roman"/>
          <w:b/>
        </w:rPr>
        <w:t>,</w:t>
      </w:r>
      <w:r w:rsidRPr="001870F6">
        <w:rPr>
          <w:rFonts w:ascii="Calibri" w:eastAsia="Calibri" w:hAnsi="Calibri" w:cs="Times New Roman"/>
          <w:b/>
        </w:rPr>
        <w:t xml:space="preserve"> que le Parlement pourrait demander</w:t>
      </w:r>
      <w:r>
        <w:rPr>
          <w:rFonts w:ascii="Calibri" w:eastAsia="Calibri" w:hAnsi="Calibri" w:cs="Times New Roman"/>
          <w:b/>
        </w:rPr>
        <w:t>,</w:t>
      </w:r>
      <w:r w:rsidRPr="001870F6">
        <w:rPr>
          <w:rFonts w:ascii="Calibri" w:eastAsia="Calibri" w:hAnsi="Calibri" w:cs="Times New Roman"/>
          <w:b/>
        </w:rPr>
        <w:t xml:space="preserve"> ne sauraient lui être refusées.</w:t>
      </w:r>
      <w:r w:rsidRPr="001870F6">
        <w:rPr>
          <w:rFonts w:ascii="Calibri" w:eastAsia="Calibri" w:hAnsi="Calibri" w:cs="Times New Roman"/>
        </w:rPr>
        <w:t xml:space="preserve"> Il peut procéder à l’audition des ministres</w:t>
      </w:r>
      <w:r>
        <w:rPr>
          <w:rFonts w:ascii="Calibri" w:eastAsia="Calibri" w:hAnsi="Calibri" w:cs="Times New Roman"/>
        </w:rPr>
        <w:t> ».</w:t>
      </w:r>
    </w:p>
    <w:p w:rsidR="009324FB" w:rsidRDefault="009324FB" w:rsidP="009324FB">
      <w:pPr>
        <w:pStyle w:val="Paragraphedeliste"/>
        <w:numPr>
          <w:ilvl w:val="0"/>
          <w:numId w:val="15"/>
        </w:numPr>
        <w:spacing w:after="120" w:line="240" w:lineRule="auto"/>
        <w:ind w:left="714" w:hanging="357"/>
        <w:contextualSpacing w:val="0"/>
        <w:jc w:val="both"/>
        <w:rPr>
          <w:rFonts w:ascii="Calibri" w:eastAsia="Calibri" w:hAnsi="Calibri" w:cs="Times New Roman"/>
        </w:rPr>
      </w:pPr>
      <w:r w:rsidRPr="005F3AF0">
        <w:rPr>
          <w:rFonts w:ascii="Calibri" w:eastAsia="Calibri" w:hAnsi="Calibri" w:cs="Times New Roman"/>
          <w:b/>
        </w:rPr>
        <w:t xml:space="preserve">Article 78 : </w:t>
      </w:r>
      <w:r w:rsidRPr="004D2479">
        <w:rPr>
          <w:rFonts w:ascii="Calibri" w:eastAsia="Calibri" w:hAnsi="Calibri" w:cs="Times New Roman"/>
        </w:rPr>
        <w:t>« </w:t>
      </w:r>
      <w:r w:rsidRPr="005F3AF0">
        <w:rPr>
          <w:rFonts w:ascii="Calibri" w:eastAsia="Calibri" w:hAnsi="Calibri" w:cs="Times New Roman"/>
        </w:rPr>
        <w:t xml:space="preserve">Toute personne appartenant au cabinet d’un membre du Gouvernement, tout fonctionnaire ou agent d’un organisme public, tout représentant, administrateur ou agent d’organismes soumis à un titre quelconque au contrôle de la Cour des comptes et toute </w:t>
      </w:r>
      <w:r w:rsidRPr="005F3AF0">
        <w:rPr>
          <w:rFonts w:ascii="Calibri" w:eastAsia="Calibri" w:hAnsi="Calibri" w:cs="Times New Roman"/>
        </w:rPr>
        <w:lastRenderedPageBreak/>
        <w:t>personne à qui est reproché un des faits énumérés à l’article 80 de la présente Directive, peut être sanctionné pour faute de gestion »</w:t>
      </w:r>
      <w:r>
        <w:rPr>
          <w:rFonts w:ascii="Calibri" w:eastAsia="Calibri" w:hAnsi="Calibri" w:cs="Times New Roman"/>
        </w:rPr>
        <w:t>.</w:t>
      </w:r>
    </w:p>
    <w:p w:rsidR="009324FB" w:rsidRPr="00763D0E" w:rsidRDefault="009324FB" w:rsidP="00D73352">
      <w:pPr>
        <w:pStyle w:val="Lgende"/>
        <w:spacing w:before="240"/>
        <w:rPr>
          <w:color w:val="auto"/>
          <w:sz w:val="22"/>
          <w:szCs w:val="22"/>
        </w:rPr>
      </w:pPr>
      <w:bookmarkStart w:id="19" w:name="_Toc532877749"/>
      <w:r w:rsidRPr="004D2479">
        <w:rPr>
          <w:color w:val="auto"/>
          <w:sz w:val="22"/>
          <w:szCs w:val="22"/>
          <w:u w:val="single"/>
        </w:rPr>
        <w:t xml:space="preserve">Encadré </w:t>
      </w:r>
      <w:r w:rsidRPr="004D2479">
        <w:rPr>
          <w:color w:val="auto"/>
          <w:sz w:val="22"/>
          <w:szCs w:val="22"/>
          <w:u w:val="single"/>
        </w:rPr>
        <w:fldChar w:fldCharType="begin"/>
      </w:r>
      <w:r w:rsidRPr="004D2479">
        <w:rPr>
          <w:color w:val="auto"/>
          <w:sz w:val="22"/>
          <w:szCs w:val="22"/>
          <w:u w:val="single"/>
        </w:rPr>
        <w:instrText xml:space="preserve"> SEQ Encadré \* ARABIC </w:instrText>
      </w:r>
      <w:r w:rsidRPr="004D2479">
        <w:rPr>
          <w:color w:val="auto"/>
          <w:sz w:val="22"/>
          <w:szCs w:val="22"/>
          <w:u w:val="single"/>
        </w:rPr>
        <w:fldChar w:fldCharType="separate"/>
      </w:r>
      <w:r w:rsidR="00EC0F9A">
        <w:rPr>
          <w:noProof/>
          <w:color w:val="auto"/>
          <w:sz w:val="22"/>
          <w:szCs w:val="22"/>
          <w:u w:val="single"/>
        </w:rPr>
        <w:t>1</w:t>
      </w:r>
      <w:r w:rsidRPr="004D2479">
        <w:rPr>
          <w:color w:val="auto"/>
          <w:sz w:val="22"/>
          <w:szCs w:val="22"/>
          <w:u w:val="single"/>
        </w:rPr>
        <w:fldChar w:fldCharType="end"/>
      </w:r>
      <w:r w:rsidRPr="00763D0E">
        <w:rPr>
          <w:color w:val="auto"/>
          <w:sz w:val="22"/>
          <w:szCs w:val="22"/>
        </w:rPr>
        <w:t xml:space="preserve">- Liste des fautes de gestion </w:t>
      </w:r>
      <w:r>
        <w:rPr>
          <w:color w:val="auto"/>
          <w:sz w:val="22"/>
          <w:szCs w:val="22"/>
        </w:rPr>
        <w:t>devant</w:t>
      </w:r>
      <w:r w:rsidRPr="00763D0E">
        <w:rPr>
          <w:color w:val="auto"/>
          <w:sz w:val="22"/>
          <w:szCs w:val="22"/>
        </w:rPr>
        <w:t xml:space="preserve"> être sanctionné par la Cour des Comptes</w:t>
      </w:r>
      <w:bookmarkEnd w:id="19"/>
    </w:p>
    <w:p w:rsidR="009324FB" w:rsidRPr="005F3AF0" w:rsidRDefault="009324FB" w:rsidP="009324FB">
      <w:pPr>
        <w:pBdr>
          <w:top w:val="thinThickSmallGap" w:sz="24" w:space="1" w:color="auto"/>
        </w:pBdr>
        <w:spacing w:after="0" w:line="240" w:lineRule="auto"/>
        <w:ind w:left="357"/>
        <w:jc w:val="both"/>
        <w:rPr>
          <w:rFonts w:ascii="Calibri" w:eastAsia="Calibri" w:hAnsi="Calibri" w:cs="Times New Roman"/>
          <w:sz w:val="2"/>
        </w:rPr>
      </w:pPr>
    </w:p>
    <w:p w:rsidR="009324FB" w:rsidRPr="005F3AF0" w:rsidRDefault="009324FB" w:rsidP="009324FB">
      <w:pPr>
        <w:numPr>
          <w:ilvl w:val="0"/>
          <w:numId w:val="7"/>
        </w:numPr>
        <w:spacing w:after="0" w:line="240" w:lineRule="auto"/>
        <w:ind w:left="720" w:hanging="357"/>
        <w:jc w:val="both"/>
        <w:rPr>
          <w:rFonts w:ascii="Calibri" w:eastAsia="Calibri" w:hAnsi="Calibri" w:cs="Times New Roman"/>
          <w:sz w:val="20"/>
          <w:szCs w:val="20"/>
        </w:rPr>
      </w:pPr>
      <w:r w:rsidRPr="005F3AF0">
        <w:rPr>
          <w:rFonts w:ascii="Calibri" w:eastAsia="Calibri" w:hAnsi="Calibri" w:cs="Times New Roman"/>
          <w:sz w:val="20"/>
          <w:szCs w:val="20"/>
        </w:rPr>
        <w:t>La violation des règles relatives à l’exécution des recettes et des dépenses de l’Etat et des autres organismes publics</w:t>
      </w:r>
    </w:p>
    <w:p w:rsidR="009324FB" w:rsidRPr="005F3AF0" w:rsidRDefault="009324FB" w:rsidP="009324FB">
      <w:pPr>
        <w:numPr>
          <w:ilvl w:val="0"/>
          <w:numId w:val="7"/>
        </w:numPr>
        <w:spacing w:after="0" w:line="240" w:lineRule="auto"/>
        <w:ind w:left="708" w:hanging="357"/>
        <w:jc w:val="both"/>
        <w:rPr>
          <w:rFonts w:ascii="Calibri" w:eastAsia="Calibri" w:hAnsi="Calibri" w:cs="Times New Roman"/>
          <w:sz w:val="20"/>
          <w:szCs w:val="20"/>
        </w:rPr>
      </w:pPr>
      <w:r w:rsidRPr="005F3AF0">
        <w:rPr>
          <w:rFonts w:ascii="Calibri" w:eastAsia="Calibri" w:hAnsi="Calibri" w:cs="Times New Roman"/>
          <w:sz w:val="20"/>
          <w:szCs w:val="20"/>
        </w:rPr>
        <w:t xml:space="preserve">La violation des règles relatives à la gestion des biens appartenant à l’Etat et aux autres organismes publics </w:t>
      </w:r>
    </w:p>
    <w:p w:rsidR="009324FB" w:rsidRPr="005F3AF0" w:rsidRDefault="009324FB" w:rsidP="009324FB">
      <w:pPr>
        <w:numPr>
          <w:ilvl w:val="0"/>
          <w:numId w:val="7"/>
        </w:numPr>
        <w:spacing w:after="0" w:line="240" w:lineRule="auto"/>
        <w:ind w:left="708" w:hanging="357"/>
        <w:jc w:val="both"/>
        <w:rPr>
          <w:rFonts w:ascii="Calibri" w:eastAsia="Calibri" w:hAnsi="Calibri" w:cs="Times New Roman"/>
          <w:sz w:val="20"/>
          <w:szCs w:val="20"/>
        </w:rPr>
      </w:pPr>
      <w:r w:rsidRPr="005F3AF0">
        <w:rPr>
          <w:rFonts w:ascii="Calibri" w:eastAsia="Calibri" w:hAnsi="Calibri" w:cs="Times New Roman"/>
          <w:sz w:val="20"/>
          <w:szCs w:val="20"/>
        </w:rPr>
        <w:t>L’approbation donnée à une décision violant les règles visées aux 1</w:t>
      </w:r>
      <w:r w:rsidRPr="005F3AF0">
        <w:rPr>
          <w:rFonts w:ascii="Calibri" w:eastAsia="Calibri" w:hAnsi="Calibri" w:cs="Times New Roman"/>
          <w:sz w:val="20"/>
          <w:szCs w:val="20"/>
          <w:vertAlign w:val="superscript"/>
        </w:rPr>
        <w:t>er</w:t>
      </w:r>
      <w:r w:rsidRPr="005F3AF0">
        <w:rPr>
          <w:rFonts w:ascii="Calibri" w:eastAsia="Calibri" w:hAnsi="Calibri" w:cs="Times New Roman"/>
          <w:sz w:val="20"/>
          <w:szCs w:val="20"/>
        </w:rPr>
        <w:t xml:space="preserve"> et 2</w:t>
      </w:r>
      <w:r w:rsidRPr="005F3AF0">
        <w:rPr>
          <w:rFonts w:ascii="Calibri" w:eastAsia="Calibri" w:hAnsi="Calibri" w:cs="Times New Roman"/>
          <w:sz w:val="20"/>
          <w:szCs w:val="20"/>
          <w:vertAlign w:val="superscript"/>
        </w:rPr>
        <w:t>ème</w:t>
      </w:r>
      <w:r w:rsidRPr="005F3AF0">
        <w:rPr>
          <w:rFonts w:ascii="Calibri" w:eastAsia="Calibri" w:hAnsi="Calibri" w:cs="Times New Roman"/>
          <w:sz w:val="20"/>
          <w:szCs w:val="20"/>
        </w:rPr>
        <w:t xml:space="preserve"> tirets du présent article par une autorité chargée de la tutelle ou du contrôle desdits organismes</w:t>
      </w:r>
    </w:p>
    <w:p w:rsidR="009324FB" w:rsidRPr="005F3AF0" w:rsidRDefault="009324FB" w:rsidP="009324FB">
      <w:pPr>
        <w:numPr>
          <w:ilvl w:val="0"/>
          <w:numId w:val="7"/>
        </w:numPr>
        <w:spacing w:after="0" w:line="240" w:lineRule="auto"/>
        <w:ind w:left="708" w:hanging="357"/>
        <w:jc w:val="both"/>
        <w:rPr>
          <w:rFonts w:ascii="Calibri" w:eastAsia="Calibri" w:hAnsi="Calibri" w:cs="Times New Roman"/>
          <w:sz w:val="20"/>
          <w:szCs w:val="20"/>
        </w:rPr>
      </w:pPr>
      <w:r w:rsidRPr="005F3AF0">
        <w:rPr>
          <w:rFonts w:ascii="Calibri" w:eastAsia="Calibri" w:hAnsi="Calibri" w:cs="Times New Roman"/>
          <w:sz w:val="20"/>
          <w:szCs w:val="20"/>
        </w:rPr>
        <w:t>Le fait, pour toute personne dans l’exercice de ses fonctions, d’octroyer ou de tenter d’octroyer à elle-même ou à autrui un avantage injustifié, pécuniaire ou en nature</w:t>
      </w:r>
    </w:p>
    <w:p w:rsidR="009324FB" w:rsidRPr="005F3AF0" w:rsidRDefault="009324FB" w:rsidP="009324FB">
      <w:pPr>
        <w:numPr>
          <w:ilvl w:val="0"/>
          <w:numId w:val="7"/>
        </w:numPr>
        <w:spacing w:after="0" w:line="240" w:lineRule="auto"/>
        <w:ind w:left="708" w:hanging="357"/>
        <w:jc w:val="both"/>
        <w:rPr>
          <w:rFonts w:ascii="Calibri" w:eastAsia="Calibri" w:hAnsi="Calibri" w:cs="Times New Roman"/>
          <w:sz w:val="20"/>
          <w:szCs w:val="20"/>
        </w:rPr>
      </w:pPr>
      <w:r w:rsidRPr="005F3AF0">
        <w:rPr>
          <w:rFonts w:ascii="Calibri" w:eastAsia="Calibri" w:hAnsi="Calibri" w:cs="Times New Roman"/>
          <w:sz w:val="20"/>
          <w:szCs w:val="20"/>
        </w:rPr>
        <w:t>Le fait d’avoir entraîné la condamnation d’une personne morale de droit public ou d’une personne de droit privé chargée de la gestion d’un service public, en raison de l’inexécution totale ou partielle ou de l’exécution tardive d’une décision de justice</w:t>
      </w:r>
    </w:p>
    <w:p w:rsidR="009324FB" w:rsidRPr="005F3AF0" w:rsidRDefault="009324FB" w:rsidP="009324FB">
      <w:pPr>
        <w:numPr>
          <w:ilvl w:val="0"/>
          <w:numId w:val="7"/>
        </w:numPr>
        <w:spacing w:after="0" w:line="240" w:lineRule="auto"/>
        <w:ind w:left="708" w:hanging="357"/>
        <w:jc w:val="both"/>
        <w:rPr>
          <w:rFonts w:ascii="Calibri" w:eastAsia="Calibri" w:hAnsi="Calibri" w:cs="Times New Roman"/>
          <w:sz w:val="20"/>
          <w:szCs w:val="20"/>
        </w:rPr>
      </w:pPr>
      <w:r w:rsidRPr="005F3AF0">
        <w:rPr>
          <w:rFonts w:ascii="Calibri" w:eastAsia="Calibri" w:hAnsi="Calibri" w:cs="Times New Roman"/>
          <w:sz w:val="20"/>
          <w:szCs w:val="20"/>
        </w:rPr>
        <w:t xml:space="preserve"> Le fait d’avoir dans l’exercice de ses fonctions ou attributions, en méconnaissance de ses obligations, procuré ou tenté de procurer à autrui ou à soi-même, directement ou indirectement, un avantage injustifié, pécuniaire ou en nature, entraînant un préjudice pour l’Etat, ou tout autre organisme public</w:t>
      </w:r>
    </w:p>
    <w:p w:rsidR="009324FB" w:rsidRPr="005F3AF0" w:rsidRDefault="009324FB" w:rsidP="009324FB">
      <w:pPr>
        <w:numPr>
          <w:ilvl w:val="0"/>
          <w:numId w:val="7"/>
        </w:numPr>
        <w:spacing w:after="0" w:line="240" w:lineRule="auto"/>
        <w:ind w:left="708" w:hanging="357"/>
        <w:jc w:val="both"/>
        <w:rPr>
          <w:rFonts w:ascii="Calibri" w:eastAsia="Calibri" w:hAnsi="Calibri" w:cs="Times New Roman"/>
          <w:sz w:val="20"/>
          <w:szCs w:val="20"/>
        </w:rPr>
      </w:pPr>
      <w:r w:rsidRPr="005F3AF0">
        <w:rPr>
          <w:rFonts w:ascii="Calibri" w:eastAsia="Calibri" w:hAnsi="Calibri" w:cs="Times New Roman"/>
          <w:sz w:val="20"/>
          <w:szCs w:val="20"/>
        </w:rPr>
        <w:t>Le fait d’avoir produit, à l’appui ou à l’occasion des liquidations des dépenses, des fausses certifications</w:t>
      </w:r>
    </w:p>
    <w:p w:rsidR="009324FB" w:rsidRPr="005F3AF0" w:rsidRDefault="009324FB" w:rsidP="009324FB">
      <w:pPr>
        <w:numPr>
          <w:ilvl w:val="0"/>
          <w:numId w:val="7"/>
        </w:numPr>
        <w:pBdr>
          <w:bottom w:val="thinThickSmallGap" w:sz="24" w:space="1" w:color="auto"/>
        </w:pBdr>
        <w:spacing w:after="0" w:line="240" w:lineRule="auto"/>
        <w:ind w:left="720" w:hanging="357"/>
        <w:jc w:val="both"/>
        <w:rPr>
          <w:rFonts w:ascii="Calibri" w:eastAsia="Calibri" w:hAnsi="Calibri" w:cs="Times New Roman"/>
          <w:b/>
          <w:sz w:val="20"/>
          <w:szCs w:val="20"/>
        </w:rPr>
      </w:pPr>
      <w:r w:rsidRPr="005F3AF0">
        <w:rPr>
          <w:rFonts w:ascii="Calibri" w:eastAsia="Calibri" w:hAnsi="Calibri" w:cs="Times New Roman"/>
          <w:sz w:val="20"/>
          <w:szCs w:val="20"/>
        </w:rPr>
        <w:t>Le fait d’avoir omis sciemment de souscrire les déclarations qu’ils sont tenus de fournir aux administrations fiscales conformément aux législations nationales ou d’avoir fourni sciemment des déclarations inexactes ou incomplètes</w:t>
      </w:r>
    </w:p>
    <w:p w:rsidR="009324FB" w:rsidRPr="004D2479" w:rsidRDefault="009324FB" w:rsidP="009324FB">
      <w:pPr>
        <w:spacing w:after="160" w:line="259" w:lineRule="auto"/>
        <w:jc w:val="both"/>
        <w:rPr>
          <w:rFonts w:ascii="Calibri" w:eastAsia="Calibri" w:hAnsi="Calibri" w:cs="Times New Roman"/>
          <w:i/>
          <w:sz w:val="18"/>
          <w:szCs w:val="18"/>
        </w:rPr>
      </w:pPr>
      <w:r w:rsidRPr="004D2479">
        <w:rPr>
          <w:rFonts w:ascii="Calibri" w:eastAsia="Calibri" w:hAnsi="Calibri" w:cs="Times New Roman"/>
          <w:b/>
          <w:i/>
          <w:sz w:val="18"/>
          <w:szCs w:val="18"/>
          <w:u w:val="single"/>
        </w:rPr>
        <w:t>Source</w:t>
      </w:r>
      <w:r w:rsidRPr="004D2479">
        <w:rPr>
          <w:rFonts w:ascii="Calibri" w:eastAsia="Calibri" w:hAnsi="Calibri" w:cs="Times New Roman"/>
          <w:i/>
          <w:sz w:val="18"/>
          <w:szCs w:val="18"/>
        </w:rPr>
        <w:t xml:space="preserve"> : article 80 de la </w:t>
      </w:r>
      <w:r>
        <w:rPr>
          <w:rFonts w:ascii="Calibri" w:eastAsia="Calibri" w:hAnsi="Calibri" w:cs="Times New Roman"/>
          <w:i/>
          <w:sz w:val="18"/>
          <w:szCs w:val="18"/>
        </w:rPr>
        <w:t>D</w:t>
      </w:r>
      <w:r w:rsidRPr="004D2479">
        <w:rPr>
          <w:rFonts w:ascii="Calibri" w:eastAsia="Calibri" w:hAnsi="Calibri" w:cs="Times New Roman"/>
          <w:i/>
          <w:sz w:val="18"/>
          <w:szCs w:val="18"/>
        </w:rPr>
        <w:t>irective n°06/2009/CM/UEMOA</w:t>
      </w:r>
    </w:p>
    <w:p w:rsidR="009324FB" w:rsidRPr="006E6372" w:rsidRDefault="00EC0F9A" w:rsidP="009324FB">
      <w:pPr>
        <w:pStyle w:val="Titre3"/>
        <w:spacing w:after="120" w:line="240" w:lineRule="auto"/>
        <w:jc w:val="both"/>
        <w:rPr>
          <w:rFonts w:asciiTheme="minorHAnsi" w:eastAsia="Calibri" w:hAnsiTheme="minorHAnsi"/>
          <w:color w:val="auto"/>
        </w:rPr>
      </w:pPr>
      <w:bookmarkStart w:id="20" w:name="_Toc532877551"/>
      <w:r>
        <w:rPr>
          <w:rFonts w:asciiTheme="minorHAnsi" w:eastAsia="Calibri" w:hAnsiTheme="minorHAnsi"/>
          <w:color w:val="auto"/>
        </w:rPr>
        <w:t>1.8</w:t>
      </w:r>
      <w:r w:rsidR="009324FB" w:rsidRPr="006E6372">
        <w:rPr>
          <w:rFonts w:asciiTheme="minorHAnsi" w:eastAsia="Calibri" w:hAnsiTheme="minorHAnsi"/>
          <w:color w:val="auto"/>
        </w:rPr>
        <w:t>.</w:t>
      </w:r>
      <w:r w:rsidR="009324FB">
        <w:rPr>
          <w:rFonts w:asciiTheme="minorHAnsi" w:eastAsia="Calibri" w:hAnsiTheme="minorHAnsi"/>
          <w:color w:val="auto"/>
        </w:rPr>
        <w:t>3-</w:t>
      </w:r>
      <w:r w:rsidR="009324FB" w:rsidRPr="006E6372">
        <w:rPr>
          <w:rFonts w:asciiTheme="minorHAnsi" w:eastAsia="Calibri" w:hAnsiTheme="minorHAnsi"/>
          <w:color w:val="auto"/>
        </w:rPr>
        <w:t xml:space="preserve"> La Directive n°07/2009/CM/UEMOA du 26 juin 2009 portant règlement général sur la comptabilité publique au sein de l’UEMOA</w:t>
      </w:r>
      <w:bookmarkEnd w:id="20"/>
    </w:p>
    <w:p w:rsidR="009324FB" w:rsidRPr="003862AC" w:rsidRDefault="009324FB" w:rsidP="009324FB">
      <w:pPr>
        <w:pStyle w:val="Paragraphedeliste"/>
        <w:numPr>
          <w:ilvl w:val="0"/>
          <w:numId w:val="15"/>
        </w:numPr>
        <w:spacing w:after="120" w:line="240" w:lineRule="auto"/>
        <w:ind w:left="714" w:hanging="357"/>
        <w:contextualSpacing w:val="0"/>
        <w:jc w:val="both"/>
        <w:rPr>
          <w:rFonts w:ascii="Calibri" w:eastAsia="Calibri" w:hAnsi="Calibri" w:cs="Times New Roman"/>
          <w:b/>
        </w:rPr>
      </w:pPr>
      <w:r w:rsidRPr="003862AC">
        <w:rPr>
          <w:rFonts w:ascii="Calibri" w:eastAsia="Calibri" w:hAnsi="Calibri" w:cs="Times New Roman"/>
          <w:b/>
        </w:rPr>
        <w:t>Article 2 </w:t>
      </w:r>
      <w:r w:rsidRPr="004D2479">
        <w:rPr>
          <w:rFonts w:ascii="Calibri" w:eastAsia="Calibri" w:hAnsi="Calibri" w:cs="Times New Roman"/>
        </w:rPr>
        <w:t>: «</w:t>
      </w:r>
      <w:r w:rsidRPr="003862AC">
        <w:rPr>
          <w:rFonts w:ascii="Calibri" w:eastAsia="Calibri" w:hAnsi="Calibri" w:cs="Times New Roman"/>
          <w:b/>
        </w:rPr>
        <w:t> </w:t>
      </w:r>
      <w:r w:rsidRPr="003862AC">
        <w:rPr>
          <w:rFonts w:ascii="Calibri" w:eastAsia="Calibri" w:hAnsi="Calibri" w:cs="Times New Roman"/>
        </w:rPr>
        <w:t>Les biens immobiliers, les biens mobiliers, les valeurs, titres et matières qui constituent le patrimoine de l’Etat sont acquis, affectés, conservés et cédés dans les conditions fixées par la présente Directive, et les règles particulières concernant la passation des marchés publics, la comptabilité des deniers, des valeurs et celle des matières »</w:t>
      </w:r>
      <w:r>
        <w:rPr>
          <w:rFonts w:ascii="Calibri" w:eastAsia="Calibri" w:hAnsi="Calibri" w:cs="Times New Roman"/>
        </w:rPr>
        <w:t>.</w:t>
      </w:r>
    </w:p>
    <w:p w:rsidR="009324FB" w:rsidRPr="004D2479" w:rsidRDefault="009324FB" w:rsidP="009324FB">
      <w:pPr>
        <w:pStyle w:val="Paragraphedeliste"/>
        <w:numPr>
          <w:ilvl w:val="0"/>
          <w:numId w:val="15"/>
        </w:numPr>
        <w:spacing w:after="120" w:line="240" w:lineRule="auto"/>
        <w:ind w:left="714" w:hanging="357"/>
        <w:contextualSpacing w:val="0"/>
        <w:jc w:val="both"/>
        <w:rPr>
          <w:rFonts w:ascii="Calibri" w:eastAsia="Calibri" w:hAnsi="Calibri" w:cs="Times New Roman"/>
        </w:rPr>
      </w:pPr>
      <w:r w:rsidRPr="003862AC">
        <w:rPr>
          <w:rFonts w:ascii="Calibri" w:eastAsia="Calibri" w:hAnsi="Calibri" w:cs="Times New Roman"/>
          <w:b/>
        </w:rPr>
        <w:t xml:space="preserve">Article 3 : </w:t>
      </w:r>
      <w:r w:rsidRPr="004D2479">
        <w:rPr>
          <w:rFonts w:ascii="Calibri" w:eastAsia="Calibri" w:hAnsi="Calibri" w:cs="Times New Roman"/>
        </w:rPr>
        <w:t>« </w:t>
      </w:r>
      <w:r w:rsidRPr="003862AC">
        <w:rPr>
          <w:rFonts w:ascii="Calibri" w:eastAsia="Calibri" w:hAnsi="Calibri" w:cs="Times New Roman"/>
        </w:rPr>
        <w:t>Les ressources et les charges de l’Etat sont autorisées par une loi de finances qui est exécutée conformément aux lois, règlements et instructions en vigueur. Aucune recette ne peut être liquidée ou encaissée, aucune dépense publique ne peut être engagée ou payée si elle n’a été au préalable autorisée par une loi de finances. De même, les emprunts à moyen et long termes, les cessions d’actifs et les prêts et avances, font l’objet d’autor</w:t>
      </w:r>
      <w:r w:rsidR="00FE6D41">
        <w:rPr>
          <w:rFonts w:ascii="Calibri" w:eastAsia="Calibri" w:hAnsi="Calibri" w:cs="Times New Roman"/>
        </w:rPr>
        <w:t>isation par une loi de finances</w:t>
      </w:r>
      <w:r w:rsidRPr="003862AC">
        <w:rPr>
          <w:rFonts w:ascii="Calibri" w:eastAsia="Calibri" w:hAnsi="Calibri" w:cs="Times New Roman"/>
        </w:rPr>
        <w:t xml:space="preserve"> </w:t>
      </w:r>
      <w:r w:rsidR="00FE6D41">
        <w:rPr>
          <w:rFonts w:ascii="Calibri" w:eastAsia="Calibri" w:hAnsi="Calibri" w:cs="Times New Roman"/>
        </w:rPr>
        <w:t>(…)</w:t>
      </w:r>
      <w:r w:rsidRPr="003862AC">
        <w:rPr>
          <w:rFonts w:ascii="Calibri" w:eastAsia="Calibri" w:hAnsi="Calibri" w:cs="Times New Roman"/>
        </w:rPr>
        <w:t> »</w:t>
      </w:r>
      <w:r>
        <w:rPr>
          <w:rFonts w:ascii="Calibri" w:eastAsia="Calibri" w:hAnsi="Calibri" w:cs="Times New Roman"/>
        </w:rPr>
        <w:t>.</w:t>
      </w:r>
    </w:p>
    <w:p w:rsidR="009324FB" w:rsidRPr="003862AC" w:rsidRDefault="009324FB" w:rsidP="009324FB">
      <w:pPr>
        <w:pStyle w:val="Paragraphedeliste"/>
        <w:numPr>
          <w:ilvl w:val="0"/>
          <w:numId w:val="15"/>
        </w:numPr>
        <w:spacing w:after="120" w:line="240" w:lineRule="auto"/>
        <w:ind w:left="714" w:hanging="357"/>
        <w:contextualSpacing w:val="0"/>
        <w:jc w:val="both"/>
        <w:rPr>
          <w:rFonts w:ascii="Calibri" w:eastAsia="Calibri" w:hAnsi="Calibri" w:cs="Times New Roman"/>
        </w:rPr>
      </w:pPr>
      <w:r w:rsidRPr="003862AC">
        <w:rPr>
          <w:rFonts w:ascii="Calibri" w:eastAsia="Calibri" w:hAnsi="Calibri" w:cs="Times New Roman"/>
          <w:b/>
        </w:rPr>
        <w:t>Article 14 </w:t>
      </w:r>
      <w:r w:rsidRPr="000C3A1A">
        <w:rPr>
          <w:rFonts w:ascii="Calibri" w:eastAsia="Calibri" w:hAnsi="Calibri" w:cs="Times New Roman"/>
        </w:rPr>
        <w:t>: «</w:t>
      </w:r>
      <w:r w:rsidRPr="003862AC">
        <w:rPr>
          <w:rFonts w:ascii="Calibri" w:eastAsia="Calibri" w:hAnsi="Calibri" w:cs="Times New Roman"/>
          <w:b/>
        </w:rPr>
        <w:t> </w:t>
      </w:r>
      <w:r w:rsidRPr="003862AC">
        <w:rPr>
          <w:rFonts w:ascii="Calibri" w:eastAsia="Calibri" w:hAnsi="Calibri" w:cs="Times New Roman"/>
        </w:rPr>
        <w:t>Les ordonnateurs sont personnellement responsables des contrôles qui leur incombent dans l’exercice de leurs fonctions. Ils encourent une responsabilité qui peut être disciplinaire, pénale ou civile, sans préjudice des sanctions qui peuvent leur être infligées par la Cour des comptes à raison des fautes de gestion. Dans les conditions définies par la Directive portant lois de finances, les membres du gouvernement et les présidents des institutions constitutionnelles encourent, à raison de l’exercice de leurs attributions, les responsabilités que prévoient les constitutions des Etats membres »</w:t>
      </w:r>
      <w:r>
        <w:rPr>
          <w:rFonts w:ascii="Calibri" w:eastAsia="Calibri" w:hAnsi="Calibri" w:cs="Times New Roman"/>
        </w:rPr>
        <w:t>.</w:t>
      </w:r>
    </w:p>
    <w:p w:rsidR="009324FB" w:rsidRPr="003862AC" w:rsidRDefault="009324FB" w:rsidP="009324FB">
      <w:pPr>
        <w:pStyle w:val="Paragraphedeliste"/>
        <w:numPr>
          <w:ilvl w:val="0"/>
          <w:numId w:val="15"/>
        </w:numPr>
        <w:spacing w:after="120" w:line="240" w:lineRule="auto"/>
        <w:ind w:left="714" w:hanging="357"/>
        <w:contextualSpacing w:val="0"/>
        <w:jc w:val="both"/>
        <w:rPr>
          <w:rFonts w:ascii="Calibri" w:eastAsia="Calibri" w:hAnsi="Calibri" w:cs="Times New Roman"/>
          <w:b/>
        </w:rPr>
      </w:pPr>
      <w:r w:rsidRPr="003862AC">
        <w:rPr>
          <w:rFonts w:ascii="Calibri" w:eastAsia="Calibri" w:hAnsi="Calibri" w:cs="Times New Roman"/>
          <w:b/>
        </w:rPr>
        <w:t>Article 15 </w:t>
      </w:r>
      <w:r w:rsidRPr="000C3A1A">
        <w:rPr>
          <w:rFonts w:ascii="Calibri" w:eastAsia="Calibri" w:hAnsi="Calibri" w:cs="Times New Roman"/>
        </w:rPr>
        <w:t>: «</w:t>
      </w:r>
      <w:r w:rsidRPr="003862AC">
        <w:rPr>
          <w:rFonts w:ascii="Calibri" w:eastAsia="Calibri" w:hAnsi="Calibri" w:cs="Times New Roman"/>
          <w:b/>
        </w:rPr>
        <w:t> </w:t>
      </w:r>
      <w:r w:rsidRPr="003862AC">
        <w:rPr>
          <w:rFonts w:ascii="Calibri" w:eastAsia="Calibri" w:hAnsi="Calibri" w:cs="Times New Roman"/>
        </w:rPr>
        <w:t>Les actes des ordonnateurs, engagement, liquidation et ordonnancement sont retracés dans la comptabilité budgétaire permettant de suivre le déroulement des opérations budgétaires et d’effectuer le rapprochement avec les écritures des comptables publics »</w:t>
      </w:r>
      <w:r>
        <w:rPr>
          <w:rFonts w:ascii="Calibri" w:eastAsia="Calibri" w:hAnsi="Calibri" w:cs="Times New Roman"/>
        </w:rPr>
        <w:t>.</w:t>
      </w:r>
    </w:p>
    <w:p w:rsidR="009324FB" w:rsidRPr="000C3A1A" w:rsidRDefault="009324FB" w:rsidP="009324FB">
      <w:pPr>
        <w:pStyle w:val="Paragraphedeliste"/>
        <w:numPr>
          <w:ilvl w:val="0"/>
          <w:numId w:val="15"/>
        </w:numPr>
        <w:spacing w:after="120" w:line="240" w:lineRule="auto"/>
        <w:ind w:left="714" w:hanging="357"/>
        <w:contextualSpacing w:val="0"/>
        <w:jc w:val="both"/>
        <w:rPr>
          <w:rFonts w:ascii="Calibri" w:eastAsia="Calibri" w:hAnsi="Calibri" w:cs="Times New Roman"/>
          <w:sz w:val="24"/>
        </w:rPr>
      </w:pPr>
      <w:r w:rsidRPr="003862AC">
        <w:rPr>
          <w:rFonts w:ascii="Calibri" w:eastAsia="Calibri" w:hAnsi="Calibri" w:cs="Times New Roman"/>
          <w:b/>
        </w:rPr>
        <w:t>Article 23 </w:t>
      </w:r>
      <w:r w:rsidRPr="000C3A1A">
        <w:rPr>
          <w:rFonts w:ascii="Calibri" w:eastAsia="Calibri" w:hAnsi="Calibri" w:cs="Times New Roman"/>
        </w:rPr>
        <w:t>: «</w:t>
      </w:r>
      <w:r w:rsidRPr="003862AC">
        <w:rPr>
          <w:rFonts w:ascii="Calibri" w:eastAsia="Calibri" w:hAnsi="Calibri" w:cs="Times New Roman"/>
          <w:b/>
        </w:rPr>
        <w:t> </w:t>
      </w:r>
      <w:r w:rsidRPr="003862AC">
        <w:rPr>
          <w:rFonts w:ascii="Calibri" w:eastAsia="Calibri" w:hAnsi="Calibri" w:cs="Times New Roman"/>
        </w:rPr>
        <w:t xml:space="preserve">Les comptables publics sont astreints à la prestation de serment devant les juridictions compétentes et à la constitution de garanties. La formule de serment est définie par les réglementations nationales. Aucun comptable ne peut entrer en fonction s’il n’a pas </w:t>
      </w:r>
      <w:r w:rsidRPr="003862AC">
        <w:rPr>
          <w:rFonts w:ascii="Calibri" w:eastAsia="Calibri" w:hAnsi="Calibri" w:cs="Times New Roman"/>
        </w:rPr>
        <w:lastRenderedPageBreak/>
        <w:t>justifié de l’accomplissement de ces deux obligations. Un arrêté du ministre chargé des finances fixe les conditions de constitution, de gestion et de libération des garanties des comptables publics. Conformément au Code de transparence dans la gestion des finances publiques au sein de l’UEMOA, les Etats membres garantissent aux comptables publics les conditions matérielles, financières et morales nécessaires à la bonne exécution de leurs missions »</w:t>
      </w:r>
      <w:r>
        <w:rPr>
          <w:rFonts w:ascii="Calibri" w:eastAsia="Calibri" w:hAnsi="Calibri" w:cs="Times New Roman"/>
        </w:rPr>
        <w:t>.</w:t>
      </w:r>
    </w:p>
    <w:p w:rsidR="009324FB" w:rsidRPr="003862AC" w:rsidRDefault="009324FB" w:rsidP="009324FB">
      <w:pPr>
        <w:pStyle w:val="Paragraphedeliste"/>
        <w:numPr>
          <w:ilvl w:val="0"/>
          <w:numId w:val="15"/>
        </w:numPr>
        <w:spacing w:after="120" w:line="240" w:lineRule="auto"/>
        <w:ind w:left="714" w:hanging="357"/>
        <w:contextualSpacing w:val="0"/>
        <w:jc w:val="both"/>
        <w:rPr>
          <w:rFonts w:ascii="Calibri" w:eastAsia="Calibri" w:hAnsi="Calibri" w:cs="Times New Roman"/>
          <w:b/>
        </w:rPr>
      </w:pPr>
      <w:r w:rsidRPr="003862AC">
        <w:rPr>
          <w:rFonts w:ascii="Calibri" w:eastAsia="Calibri" w:hAnsi="Calibri" w:cs="Times New Roman"/>
          <w:b/>
        </w:rPr>
        <w:t xml:space="preserve">Article 27 : </w:t>
      </w:r>
      <w:r w:rsidRPr="00B24821">
        <w:rPr>
          <w:rFonts w:ascii="Calibri" w:eastAsia="Calibri" w:hAnsi="Calibri" w:cs="Times New Roman"/>
        </w:rPr>
        <w:t>« </w:t>
      </w:r>
      <w:r w:rsidR="00FE6D41">
        <w:rPr>
          <w:rFonts w:ascii="Calibri" w:eastAsia="Calibri" w:hAnsi="Calibri" w:cs="Times New Roman"/>
        </w:rPr>
        <w:t>(…)</w:t>
      </w:r>
      <w:r w:rsidRPr="003862AC">
        <w:rPr>
          <w:rFonts w:ascii="Calibri" w:eastAsia="Calibri" w:hAnsi="Calibri" w:cs="Times New Roman"/>
        </w:rPr>
        <w:t xml:space="preserve"> Un acte du ministre chargé des finances fixe les modalités relatives à l’organisation, au déroulement, au délai de dépôt, d’exploitation et de publication des rapports de ces opérations de contrôle »</w:t>
      </w:r>
      <w:r>
        <w:rPr>
          <w:rFonts w:ascii="Calibri" w:eastAsia="Calibri" w:hAnsi="Calibri" w:cs="Times New Roman"/>
        </w:rPr>
        <w:t>.</w:t>
      </w:r>
    </w:p>
    <w:p w:rsidR="009324FB" w:rsidRPr="00763D0E" w:rsidRDefault="009324FB" w:rsidP="009324FB">
      <w:pPr>
        <w:pStyle w:val="Lgende"/>
        <w:spacing w:before="120"/>
        <w:rPr>
          <w:color w:val="auto"/>
          <w:sz w:val="22"/>
          <w:szCs w:val="22"/>
        </w:rPr>
      </w:pPr>
      <w:bookmarkStart w:id="21" w:name="_Toc532877682"/>
      <w:r w:rsidRPr="00B24821">
        <w:rPr>
          <w:color w:val="auto"/>
          <w:sz w:val="22"/>
          <w:szCs w:val="22"/>
          <w:u w:val="single"/>
        </w:rPr>
        <w:t xml:space="preserve">Tableau </w:t>
      </w:r>
      <w:r w:rsidRPr="00B24821">
        <w:rPr>
          <w:color w:val="auto"/>
          <w:sz w:val="22"/>
          <w:szCs w:val="22"/>
          <w:u w:val="single"/>
        </w:rPr>
        <w:fldChar w:fldCharType="begin"/>
      </w:r>
      <w:r w:rsidRPr="00B24821">
        <w:rPr>
          <w:color w:val="auto"/>
          <w:sz w:val="22"/>
          <w:szCs w:val="22"/>
          <w:u w:val="single"/>
        </w:rPr>
        <w:instrText xml:space="preserve"> SEQ Tableau \* ARABIC </w:instrText>
      </w:r>
      <w:r w:rsidRPr="00B24821">
        <w:rPr>
          <w:color w:val="auto"/>
          <w:sz w:val="22"/>
          <w:szCs w:val="22"/>
          <w:u w:val="single"/>
        </w:rPr>
        <w:fldChar w:fldCharType="separate"/>
      </w:r>
      <w:r w:rsidR="00EC0F9A">
        <w:rPr>
          <w:noProof/>
          <w:color w:val="auto"/>
          <w:sz w:val="22"/>
          <w:szCs w:val="22"/>
          <w:u w:val="single"/>
        </w:rPr>
        <w:t>1</w:t>
      </w:r>
      <w:r w:rsidRPr="00B24821">
        <w:rPr>
          <w:color w:val="auto"/>
          <w:sz w:val="22"/>
          <w:szCs w:val="22"/>
          <w:u w:val="single"/>
        </w:rPr>
        <w:fldChar w:fldCharType="end"/>
      </w:r>
      <w:r w:rsidRPr="00763D0E">
        <w:rPr>
          <w:color w:val="auto"/>
          <w:sz w:val="22"/>
          <w:szCs w:val="22"/>
        </w:rPr>
        <w:t>- Situations où la responsabilité du comptable public est engagée</w:t>
      </w:r>
      <w:bookmarkEnd w:id="21"/>
    </w:p>
    <w:p w:rsidR="009324FB" w:rsidRPr="00B24821" w:rsidRDefault="009324FB" w:rsidP="009324FB">
      <w:pPr>
        <w:spacing w:after="160" w:line="259" w:lineRule="auto"/>
        <w:ind w:left="142"/>
        <w:contextualSpacing/>
        <w:jc w:val="both"/>
        <w:rPr>
          <w:rFonts w:ascii="Calibri" w:eastAsia="Calibri" w:hAnsi="Calibri" w:cs="Times New Roman"/>
        </w:rPr>
      </w:pPr>
      <w:r w:rsidRPr="003862AC">
        <w:rPr>
          <w:noProof/>
          <w:lang w:eastAsia="fr-FR"/>
        </w:rPr>
        <mc:AlternateContent>
          <mc:Choice Requires="wpg">
            <w:drawing>
              <wp:anchor distT="0" distB="0" distL="114300" distR="114300" simplePos="0" relativeHeight="251684864" behindDoc="0" locked="0" layoutInCell="1" allowOverlap="1" wp14:anchorId="75C07239" wp14:editId="72EAF222">
                <wp:simplePos x="0" y="0"/>
                <wp:positionH relativeFrom="column">
                  <wp:posOffset>248521</wp:posOffset>
                </wp:positionH>
                <wp:positionV relativeFrom="paragraph">
                  <wp:posOffset>31425</wp:posOffset>
                </wp:positionV>
                <wp:extent cx="5638800" cy="1935126"/>
                <wp:effectExtent l="0" t="0" r="19050" b="0"/>
                <wp:wrapNone/>
                <wp:docPr id="41" name="Groupe 4"/>
                <wp:cNvGraphicFramePr/>
                <a:graphic xmlns:a="http://schemas.openxmlformats.org/drawingml/2006/main">
                  <a:graphicData uri="http://schemas.microsoft.com/office/word/2010/wordprocessingGroup">
                    <wpg:wgp>
                      <wpg:cNvGrpSpPr/>
                      <wpg:grpSpPr>
                        <a:xfrm>
                          <a:off x="0" y="0"/>
                          <a:ext cx="5638800" cy="1935126"/>
                          <a:chOff x="0" y="0"/>
                          <a:chExt cx="8229600" cy="4704434"/>
                        </a:xfrm>
                      </wpg:grpSpPr>
                      <wps:wsp>
                        <wps:cNvPr id="42" name="Connecteur droit 42"/>
                        <wps:cNvCnPr/>
                        <wps:spPr>
                          <a:xfrm>
                            <a:off x="0" y="0"/>
                            <a:ext cx="8229600" cy="0"/>
                          </a:xfrm>
                          <a:prstGeom prst="line">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wps:spPr>
                        <wps:bodyPr/>
                      </wps:wsp>
                      <wps:wsp>
                        <wps:cNvPr id="43" name="Forme libre 43"/>
                        <wps:cNvSpPr/>
                        <wps:spPr>
                          <a:xfrm>
                            <a:off x="0" y="0"/>
                            <a:ext cx="1645920" cy="4525963"/>
                          </a:xfrm>
                          <a:custGeom>
                            <a:avLst/>
                            <a:gdLst>
                              <a:gd name="connsiteX0" fmla="*/ 0 w 1645920"/>
                              <a:gd name="connsiteY0" fmla="*/ 0 h 4525963"/>
                              <a:gd name="connsiteX1" fmla="*/ 1645920 w 1645920"/>
                              <a:gd name="connsiteY1" fmla="*/ 0 h 4525963"/>
                              <a:gd name="connsiteX2" fmla="*/ 1645920 w 1645920"/>
                              <a:gd name="connsiteY2" fmla="*/ 4525963 h 4525963"/>
                              <a:gd name="connsiteX3" fmla="*/ 0 w 1645920"/>
                              <a:gd name="connsiteY3" fmla="*/ 4525963 h 4525963"/>
                              <a:gd name="connsiteX4" fmla="*/ 0 w 1645920"/>
                              <a:gd name="connsiteY4" fmla="*/ 0 h 45259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45920" h="4525963">
                                <a:moveTo>
                                  <a:pt x="0" y="0"/>
                                </a:moveTo>
                                <a:lnTo>
                                  <a:pt x="1645920" y="0"/>
                                </a:lnTo>
                                <a:lnTo>
                                  <a:pt x="1645920" y="4525963"/>
                                </a:lnTo>
                                <a:lnTo>
                                  <a:pt x="0" y="4525963"/>
                                </a:lnTo>
                                <a:lnTo>
                                  <a:pt x="0" y="0"/>
                                </a:lnTo>
                                <a:close/>
                              </a:path>
                            </a:pathLst>
                          </a:custGeom>
                          <a:noFill/>
                          <a:ln>
                            <a:noFill/>
                          </a:ln>
                          <a:effectLst/>
                        </wps:spPr>
                        <wps:txbx>
                          <w:txbxContent>
                            <w:p w:rsidR="002C710A" w:rsidRDefault="002C710A" w:rsidP="009324FB">
                              <w:pPr>
                                <w:pStyle w:val="NormalWeb"/>
                                <w:pBdr>
                                  <w:right w:val="single" w:sz="18" w:space="4" w:color="auto"/>
                                </w:pBdr>
                                <w:spacing w:before="0" w:beforeAutospacing="0" w:after="0" w:afterAutospacing="0"/>
                                <w:rPr>
                                  <w:rFonts w:asciiTheme="minorHAnsi" w:hAnsi="Calibri" w:cstheme="minorBidi"/>
                                  <w:color w:val="000000" w:themeColor="text1"/>
                                  <w:kern w:val="24"/>
                                  <w14:textFill>
                                    <w14:solidFill>
                                      <w14:schemeClr w14:val="tx1">
                                        <w14:satOff w14:val="0"/>
                                        <w14:lumOff w14:val="0"/>
                                      </w14:schemeClr>
                                    </w14:solidFill>
                                  </w14:textFill>
                                </w:rPr>
                              </w:pPr>
                            </w:p>
                            <w:p w:rsidR="002C710A" w:rsidRDefault="002C710A" w:rsidP="009324FB">
                              <w:pPr>
                                <w:pStyle w:val="NormalWeb"/>
                                <w:pBdr>
                                  <w:right w:val="single" w:sz="18" w:space="4" w:color="auto"/>
                                </w:pBdr>
                                <w:spacing w:before="0" w:beforeAutospacing="0" w:after="0" w:afterAutospacing="0"/>
                                <w:rPr>
                                  <w:rFonts w:asciiTheme="minorHAnsi" w:hAnsi="Calibri" w:cstheme="minorBidi"/>
                                  <w:color w:val="000000" w:themeColor="text1"/>
                                  <w:kern w:val="24"/>
                                  <w14:textFill>
                                    <w14:solidFill>
                                      <w14:schemeClr w14:val="tx1">
                                        <w14:satOff w14:val="0"/>
                                        <w14:lumOff w14:val="0"/>
                                      </w14:schemeClr>
                                    </w14:solidFill>
                                  </w14:textFill>
                                </w:rPr>
                              </w:pPr>
                            </w:p>
                            <w:p w:rsidR="002C710A" w:rsidRPr="00737C24" w:rsidRDefault="002C710A" w:rsidP="009324FB">
                              <w:pPr>
                                <w:pStyle w:val="NormalWeb"/>
                                <w:pBdr>
                                  <w:right w:val="single" w:sz="18" w:space="4" w:color="auto"/>
                                </w:pBdr>
                                <w:spacing w:before="0" w:beforeAutospacing="0" w:after="0" w:afterAutospacing="0"/>
                              </w:pPr>
                              <w:r w:rsidRPr="00737C24">
                                <w:rPr>
                                  <w:rFonts w:asciiTheme="minorHAnsi" w:hAnsi="Calibri" w:cstheme="minorBidi"/>
                                  <w:color w:val="000000" w:themeColor="text1"/>
                                  <w:kern w:val="24"/>
                                  <w14:textFill>
                                    <w14:solidFill>
                                      <w14:schemeClr w14:val="tx1">
                                        <w14:satOff w14:val="0"/>
                                        <w14:lumOff w14:val="0"/>
                                      </w14:schemeClr>
                                    </w14:solidFill>
                                  </w14:textFill>
                                </w:rPr>
                                <w:t xml:space="preserve">Situations où la responsabilité des comptables publics est engagée </w:t>
                              </w:r>
                            </w:p>
                          </w:txbxContent>
                        </wps:txbx>
                        <wps:bodyPr spcFirstLastPara="0" vert="horz" wrap="square" lIns="76200" tIns="76200" rIns="76200" bIns="76200" numCol="1" spcCol="1270" anchor="t" anchorCtr="0">
                          <a:noAutofit/>
                        </wps:bodyPr>
                      </wps:wsp>
                      <wps:wsp>
                        <wps:cNvPr id="44" name="Forme libre 44"/>
                        <wps:cNvSpPr/>
                        <wps:spPr>
                          <a:xfrm>
                            <a:off x="1769364" y="53205"/>
                            <a:ext cx="6460236" cy="1298346"/>
                          </a:xfrm>
                          <a:custGeom>
                            <a:avLst/>
                            <a:gdLst>
                              <a:gd name="connsiteX0" fmla="*/ 0 w 6460236"/>
                              <a:gd name="connsiteY0" fmla="*/ 0 h 1064087"/>
                              <a:gd name="connsiteX1" fmla="*/ 6460236 w 6460236"/>
                              <a:gd name="connsiteY1" fmla="*/ 0 h 1064087"/>
                              <a:gd name="connsiteX2" fmla="*/ 6460236 w 6460236"/>
                              <a:gd name="connsiteY2" fmla="*/ 1064087 h 1064087"/>
                              <a:gd name="connsiteX3" fmla="*/ 0 w 6460236"/>
                              <a:gd name="connsiteY3" fmla="*/ 1064087 h 1064087"/>
                              <a:gd name="connsiteX4" fmla="*/ 0 w 6460236"/>
                              <a:gd name="connsiteY4" fmla="*/ 0 h 10640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460236" h="1064087">
                                <a:moveTo>
                                  <a:pt x="0" y="0"/>
                                </a:moveTo>
                                <a:lnTo>
                                  <a:pt x="6460236" y="0"/>
                                </a:lnTo>
                                <a:lnTo>
                                  <a:pt x="6460236" y="1064087"/>
                                </a:lnTo>
                                <a:lnTo>
                                  <a:pt x="0" y="1064087"/>
                                </a:lnTo>
                                <a:lnTo>
                                  <a:pt x="0" y="0"/>
                                </a:lnTo>
                                <a:close/>
                              </a:path>
                            </a:pathLst>
                          </a:custGeom>
                          <a:noFill/>
                          <a:ln>
                            <a:noFill/>
                          </a:ln>
                          <a:effectLst/>
                        </wps:spPr>
                        <wps:txbx>
                          <w:txbxContent>
                            <w:p w:rsidR="002C710A" w:rsidRPr="00737C24" w:rsidRDefault="002C710A" w:rsidP="009324FB">
                              <w:pPr>
                                <w:pStyle w:val="NormalWeb"/>
                                <w:spacing w:before="0" w:beforeAutospacing="0" w:after="0" w:afterAutospacing="0"/>
                                <w:rPr>
                                  <w:sz w:val="22"/>
                                  <w:szCs w:val="22"/>
                                </w:rPr>
                              </w:pPr>
                              <w:r w:rsidRPr="00737C24">
                                <w:rPr>
                                  <w:rFonts w:asciiTheme="minorHAnsi" w:hAnsi="Calibri" w:cstheme="minorBidi"/>
                                  <w:color w:val="000000" w:themeColor="text1"/>
                                  <w:kern w:val="24"/>
                                  <w:sz w:val="22"/>
                                  <w:szCs w:val="22"/>
                                  <w14:textFill>
                                    <w14:solidFill>
                                      <w14:schemeClr w14:val="tx1">
                                        <w14:satOff w14:val="0"/>
                                        <w14:lumOff w14:val="0"/>
                                      </w14:schemeClr>
                                    </w14:solidFill>
                                  </w14:textFill>
                                </w:rPr>
                                <w:t>Un déficit de caisse ou un manquant en deniers ou en valeurs a été constaté</w:t>
                              </w:r>
                            </w:p>
                          </w:txbxContent>
                        </wps:txbx>
                        <wps:bodyPr spcFirstLastPara="0" vert="horz" wrap="square" lIns="80010" tIns="80010" rIns="80010" bIns="80010" numCol="1" spcCol="1270" anchor="t" anchorCtr="0">
                          <a:noAutofit/>
                        </wps:bodyPr>
                      </wps:wsp>
                      <wps:wsp>
                        <wps:cNvPr id="45" name="Connecteur droit 45"/>
                        <wps:cNvCnPr/>
                        <wps:spPr>
                          <a:xfrm>
                            <a:off x="1645920" y="1117291"/>
                            <a:ext cx="6583680" cy="0"/>
                          </a:xfrm>
                          <a:prstGeom prst="line">
                            <a:avLst/>
                          </a:prstGeom>
                          <a:solidFill>
                            <a:srgbClr val="4F81BD">
                              <a:hueOff val="0"/>
                              <a:satOff val="0"/>
                              <a:lumOff val="0"/>
                              <a:alphaOff val="0"/>
                            </a:srgbClr>
                          </a:solidFill>
                          <a:ln w="25400" cap="flat" cmpd="sng" algn="ctr">
                            <a:solidFill>
                              <a:srgbClr val="4F81BD">
                                <a:tint val="50000"/>
                                <a:hueOff val="0"/>
                                <a:satOff val="0"/>
                                <a:lumOff val="0"/>
                                <a:alphaOff val="0"/>
                              </a:srgbClr>
                            </a:solidFill>
                            <a:prstDash val="solid"/>
                          </a:ln>
                          <a:effectLst/>
                        </wps:spPr>
                        <wps:bodyPr/>
                      </wps:wsp>
                      <wps:wsp>
                        <wps:cNvPr id="46" name="Forme libre 46"/>
                        <wps:cNvSpPr/>
                        <wps:spPr>
                          <a:xfrm>
                            <a:off x="1769364" y="1170173"/>
                            <a:ext cx="6460236" cy="882581"/>
                          </a:xfrm>
                          <a:custGeom>
                            <a:avLst/>
                            <a:gdLst>
                              <a:gd name="connsiteX0" fmla="*/ 0 w 6460236"/>
                              <a:gd name="connsiteY0" fmla="*/ 0 h 1064087"/>
                              <a:gd name="connsiteX1" fmla="*/ 6460236 w 6460236"/>
                              <a:gd name="connsiteY1" fmla="*/ 0 h 1064087"/>
                              <a:gd name="connsiteX2" fmla="*/ 6460236 w 6460236"/>
                              <a:gd name="connsiteY2" fmla="*/ 1064087 h 1064087"/>
                              <a:gd name="connsiteX3" fmla="*/ 0 w 6460236"/>
                              <a:gd name="connsiteY3" fmla="*/ 1064087 h 1064087"/>
                              <a:gd name="connsiteX4" fmla="*/ 0 w 6460236"/>
                              <a:gd name="connsiteY4" fmla="*/ 0 h 10640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460236" h="1064087">
                                <a:moveTo>
                                  <a:pt x="0" y="0"/>
                                </a:moveTo>
                                <a:lnTo>
                                  <a:pt x="6460236" y="0"/>
                                </a:lnTo>
                                <a:lnTo>
                                  <a:pt x="6460236" y="1064087"/>
                                </a:lnTo>
                                <a:lnTo>
                                  <a:pt x="0" y="1064087"/>
                                </a:lnTo>
                                <a:lnTo>
                                  <a:pt x="0" y="0"/>
                                </a:lnTo>
                                <a:close/>
                              </a:path>
                            </a:pathLst>
                          </a:custGeom>
                          <a:noFill/>
                          <a:ln>
                            <a:noFill/>
                          </a:ln>
                          <a:effectLst/>
                        </wps:spPr>
                        <wps:txbx>
                          <w:txbxContent>
                            <w:p w:rsidR="002C710A" w:rsidRPr="00737C24" w:rsidRDefault="002C710A" w:rsidP="009324FB">
                              <w:pPr>
                                <w:pStyle w:val="NormalWeb"/>
                                <w:spacing w:before="0" w:beforeAutospacing="0" w:after="0" w:afterAutospacing="0"/>
                                <w:rPr>
                                  <w:sz w:val="22"/>
                                  <w:szCs w:val="22"/>
                                </w:rPr>
                              </w:pPr>
                              <w:r w:rsidRPr="00737C24">
                                <w:rPr>
                                  <w:rFonts w:asciiTheme="minorHAnsi" w:hAnsi="Calibri" w:cstheme="minorBidi"/>
                                  <w:color w:val="000000" w:themeColor="text1"/>
                                  <w:kern w:val="24"/>
                                  <w:sz w:val="22"/>
                                  <w:szCs w:val="22"/>
                                  <w14:textFill>
                                    <w14:solidFill>
                                      <w14:schemeClr w14:val="tx1">
                                        <w14:satOff w14:val="0"/>
                                        <w14:lumOff w14:val="0"/>
                                      </w14:schemeClr>
                                    </w14:solidFill>
                                  </w14:textFill>
                                </w:rPr>
                                <w:t>Une recette n’a pas été recouvrée</w:t>
                              </w:r>
                            </w:p>
                          </w:txbxContent>
                        </wps:txbx>
                        <wps:bodyPr spcFirstLastPara="0" vert="horz" wrap="square" lIns="80010" tIns="80010" rIns="80010" bIns="80010" numCol="1" spcCol="1270" anchor="t" anchorCtr="0">
                          <a:noAutofit/>
                        </wps:bodyPr>
                      </wps:wsp>
                      <wps:wsp>
                        <wps:cNvPr id="47" name="Connecteur droit 47"/>
                        <wps:cNvCnPr/>
                        <wps:spPr>
                          <a:xfrm>
                            <a:off x="1645920" y="2234583"/>
                            <a:ext cx="6583680" cy="0"/>
                          </a:xfrm>
                          <a:prstGeom prst="line">
                            <a:avLst/>
                          </a:prstGeom>
                          <a:solidFill>
                            <a:srgbClr val="4F81BD">
                              <a:hueOff val="0"/>
                              <a:satOff val="0"/>
                              <a:lumOff val="0"/>
                              <a:alphaOff val="0"/>
                            </a:srgbClr>
                          </a:solidFill>
                          <a:ln w="25400" cap="flat" cmpd="sng" algn="ctr">
                            <a:solidFill>
                              <a:srgbClr val="4F81BD">
                                <a:tint val="50000"/>
                                <a:hueOff val="0"/>
                                <a:satOff val="0"/>
                                <a:lumOff val="0"/>
                                <a:alphaOff val="0"/>
                              </a:srgbClr>
                            </a:solidFill>
                            <a:prstDash val="solid"/>
                          </a:ln>
                          <a:effectLst/>
                        </wps:spPr>
                        <wps:bodyPr/>
                      </wps:wsp>
                      <wps:wsp>
                        <wps:cNvPr id="48" name="Forme libre 48"/>
                        <wps:cNvSpPr/>
                        <wps:spPr>
                          <a:xfrm>
                            <a:off x="1769364" y="2053318"/>
                            <a:ext cx="6460236" cy="1298559"/>
                          </a:xfrm>
                          <a:custGeom>
                            <a:avLst/>
                            <a:gdLst>
                              <a:gd name="connsiteX0" fmla="*/ 0 w 6460236"/>
                              <a:gd name="connsiteY0" fmla="*/ 0 h 1064087"/>
                              <a:gd name="connsiteX1" fmla="*/ 6460236 w 6460236"/>
                              <a:gd name="connsiteY1" fmla="*/ 0 h 1064087"/>
                              <a:gd name="connsiteX2" fmla="*/ 6460236 w 6460236"/>
                              <a:gd name="connsiteY2" fmla="*/ 1064087 h 1064087"/>
                              <a:gd name="connsiteX3" fmla="*/ 0 w 6460236"/>
                              <a:gd name="connsiteY3" fmla="*/ 1064087 h 1064087"/>
                              <a:gd name="connsiteX4" fmla="*/ 0 w 6460236"/>
                              <a:gd name="connsiteY4" fmla="*/ 0 h 10640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460236" h="1064087">
                                <a:moveTo>
                                  <a:pt x="0" y="0"/>
                                </a:moveTo>
                                <a:lnTo>
                                  <a:pt x="6460236" y="0"/>
                                </a:lnTo>
                                <a:lnTo>
                                  <a:pt x="6460236" y="1064087"/>
                                </a:lnTo>
                                <a:lnTo>
                                  <a:pt x="0" y="1064087"/>
                                </a:lnTo>
                                <a:lnTo>
                                  <a:pt x="0" y="0"/>
                                </a:lnTo>
                                <a:close/>
                              </a:path>
                            </a:pathLst>
                          </a:custGeom>
                          <a:noFill/>
                          <a:ln>
                            <a:noFill/>
                          </a:ln>
                          <a:effectLst/>
                        </wps:spPr>
                        <wps:txbx>
                          <w:txbxContent>
                            <w:p w:rsidR="002C710A" w:rsidRDefault="002C710A" w:rsidP="009324FB">
                              <w:pPr>
                                <w:pStyle w:val="NormalWeb"/>
                                <w:spacing w:before="0" w:beforeAutospacing="0" w:after="0" w:afterAutospacing="0"/>
                              </w:pPr>
                              <w:r w:rsidRPr="00737C24">
                                <w:rPr>
                                  <w:rFonts w:asciiTheme="minorHAnsi" w:hAnsi="Calibri" w:cstheme="minorBidi"/>
                                  <w:color w:val="000000" w:themeColor="text1"/>
                                  <w:kern w:val="24"/>
                                  <w:sz w:val="22"/>
                                  <w:szCs w:val="22"/>
                                  <w14:textFill>
                                    <w14:solidFill>
                                      <w14:schemeClr w14:val="tx1">
                                        <w14:satOff w14:val="0"/>
                                        <w14:lumOff w14:val="0"/>
                                      </w14:schemeClr>
                                    </w14:solidFill>
                                  </w14:textFill>
                                </w:rPr>
                                <w:t>Une dépense a été irrégulièrement payée, en manquement aux obligations de contrôles énumérés à l’article 26 de la présente Directive</w:t>
                              </w:r>
                              <w:r>
                                <w:rPr>
                                  <w:rFonts w:asciiTheme="minorHAnsi" w:hAnsi="Calibri" w:cstheme="minorBidi"/>
                                  <w:color w:val="000000" w:themeColor="text1"/>
                                  <w:kern w:val="24"/>
                                  <w:sz w:val="42"/>
                                  <w:szCs w:val="42"/>
                                  <w14:textFill>
                                    <w14:solidFill>
                                      <w14:schemeClr w14:val="tx1">
                                        <w14:satOff w14:val="0"/>
                                        <w14:lumOff w14:val="0"/>
                                      </w14:schemeClr>
                                    </w14:solidFill>
                                  </w14:textFill>
                                </w:rPr>
                                <w:t xml:space="preserve"> </w:t>
                              </w:r>
                            </w:p>
                          </w:txbxContent>
                        </wps:txbx>
                        <wps:bodyPr spcFirstLastPara="0" vert="horz" wrap="square" lIns="80010" tIns="80010" rIns="80010" bIns="80010" numCol="1" spcCol="1270" anchor="t" anchorCtr="0">
                          <a:noAutofit/>
                        </wps:bodyPr>
                      </wps:wsp>
                      <wps:wsp>
                        <wps:cNvPr id="49" name="Connecteur droit 49"/>
                        <wps:cNvCnPr/>
                        <wps:spPr>
                          <a:xfrm>
                            <a:off x="1645920" y="3351875"/>
                            <a:ext cx="6583680" cy="0"/>
                          </a:xfrm>
                          <a:prstGeom prst="line">
                            <a:avLst/>
                          </a:prstGeom>
                          <a:solidFill>
                            <a:srgbClr val="4F81BD">
                              <a:hueOff val="0"/>
                              <a:satOff val="0"/>
                              <a:lumOff val="0"/>
                              <a:alphaOff val="0"/>
                            </a:srgbClr>
                          </a:solidFill>
                          <a:ln w="25400" cap="flat" cmpd="sng" algn="ctr">
                            <a:solidFill>
                              <a:srgbClr val="4F81BD">
                                <a:tint val="50000"/>
                                <a:hueOff val="0"/>
                                <a:satOff val="0"/>
                                <a:lumOff val="0"/>
                                <a:alphaOff val="0"/>
                              </a:srgbClr>
                            </a:solidFill>
                            <a:prstDash val="solid"/>
                          </a:ln>
                          <a:effectLst/>
                        </wps:spPr>
                        <wps:bodyPr/>
                      </wps:wsp>
                      <wps:wsp>
                        <wps:cNvPr id="50" name="Forme libre 50"/>
                        <wps:cNvSpPr/>
                        <wps:spPr>
                          <a:xfrm>
                            <a:off x="1769364" y="3405076"/>
                            <a:ext cx="6460236" cy="1299358"/>
                          </a:xfrm>
                          <a:custGeom>
                            <a:avLst/>
                            <a:gdLst>
                              <a:gd name="connsiteX0" fmla="*/ 0 w 6460236"/>
                              <a:gd name="connsiteY0" fmla="*/ 0 h 1064087"/>
                              <a:gd name="connsiteX1" fmla="*/ 6460236 w 6460236"/>
                              <a:gd name="connsiteY1" fmla="*/ 0 h 1064087"/>
                              <a:gd name="connsiteX2" fmla="*/ 6460236 w 6460236"/>
                              <a:gd name="connsiteY2" fmla="*/ 1064087 h 1064087"/>
                              <a:gd name="connsiteX3" fmla="*/ 0 w 6460236"/>
                              <a:gd name="connsiteY3" fmla="*/ 1064087 h 1064087"/>
                              <a:gd name="connsiteX4" fmla="*/ 0 w 6460236"/>
                              <a:gd name="connsiteY4" fmla="*/ 0 h 10640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460236" h="1064087">
                                <a:moveTo>
                                  <a:pt x="0" y="0"/>
                                </a:moveTo>
                                <a:lnTo>
                                  <a:pt x="6460236" y="0"/>
                                </a:lnTo>
                                <a:lnTo>
                                  <a:pt x="6460236" y="1064087"/>
                                </a:lnTo>
                                <a:lnTo>
                                  <a:pt x="0" y="1064087"/>
                                </a:lnTo>
                                <a:lnTo>
                                  <a:pt x="0" y="0"/>
                                </a:lnTo>
                                <a:close/>
                              </a:path>
                            </a:pathLst>
                          </a:custGeom>
                          <a:noFill/>
                          <a:ln>
                            <a:noFill/>
                          </a:ln>
                          <a:effectLst/>
                        </wps:spPr>
                        <wps:txbx>
                          <w:txbxContent>
                            <w:p w:rsidR="002C710A" w:rsidRPr="00A44595" w:rsidRDefault="002C710A" w:rsidP="009324FB">
                              <w:pPr>
                                <w:pStyle w:val="NormalWeb"/>
                                <w:spacing w:before="0" w:beforeAutospacing="0" w:after="0" w:afterAutospacing="0"/>
                                <w:rPr>
                                  <w:rFonts w:asciiTheme="minorHAnsi" w:hAnsi="Calibri" w:cstheme="minorBidi"/>
                                  <w:color w:val="000000" w:themeColor="text1"/>
                                  <w:kern w:val="24"/>
                                  <w:sz w:val="22"/>
                                  <w:szCs w:val="22"/>
                                  <w14:textFill>
                                    <w14:solidFill>
                                      <w14:schemeClr w14:val="tx1">
                                        <w14:satOff w14:val="0"/>
                                        <w14:lumOff w14:val="0"/>
                                      </w14:schemeClr>
                                    </w14:solidFill>
                                  </w14:textFill>
                                </w:rPr>
                              </w:pPr>
                              <w:r w:rsidRPr="00737C24">
                                <w:rPr>
                                  <w:rFonts w:asciiTheme="minorHAnsi" w:hAnsi="Calibri" w:cstheme="minorBidi"/>
                                  <w:color w:val="000000" w:themeColor="text1"/>
                                  <w:kern w:val="24"/>
                                  <w:sz w:val="22"/>
                                  <w:szCs w:val="22"/>
                                  <w14:textFill>
                                    <w14:solidFill>
                                      <w14:schemeClr w14:val="tx1">
                                        <w14:satOff w14:val="0"/>
                                        <w14:lumOff w14:val="0"/>
                                      </w14:schemeClr>
                                    </w14:solidFill>
                                  </w14:textFill>
                                </w:rPr>
                                <w:t>Par la faute du comptable public, l’organisme public a dû procéder à</w:t>
                              </w:r>
                              <w:r w:rsidRPr="00A44595">
                                <w:rPr>
                                  <w:rFonts w:asciiTheme="minorHAnsi" w:hAnsi="Calibri" w:cstheme="minorBidi"/>
                                  <w:color w:val="000000" w:themeColor="text1"/>
                                  <w:kern w:val="24"/>
                                  <w:sz w:val="22"/>
                                  <w:szCs w:val="22"/>
                                  <w14:textFill>
                                    <w14:solidFill>
                                      <w14:schemeClr w14:val="tx1">
                                        <w14:satOff w14:val="0"/>
                                        <w14:lumOff w14:val="0"/>
                                      </w14:schemeClr>
                                    </w14:solidFill>
                                  </w14:textFill>
                                </w:rPr>
                                <w:t xml:space="preserve"> </w:t>
                              </w:r>
                              <w:r w:rsidRPr="00737C24">
                                <w:rPr>
                                  <w:rFonts w:asciiTheme="minorHAnsi" w:hAnsi="Calibri" w:cstheme="minorBidi"/>
                                  <w:color w:val="000000" w:themeColor="text1"/>
                                  <w:kern w:val="24"/>
                                  <w:sz w:val="22"/>
                                  <w:szCs w:val="22"/>
                                  <w14:textFill>
                                    <w14:solidFill>
                                      <w14:schemeClr w14:val="tx1">
                                        <w14:satOff w14:val="0"/>
                                        <w14:lumOff w14:val="0"/>
                                      </w14:schemeClr>
                                    </w14:solidFill>
                                  </w14:textFill>
                                </w:rPr>
                                <w:t xml:space="preserve">l’indemnisation d’un autre </w:t>
                              </w:r>
                              <w:r w:rsidRPr="003862AC">
                                <w:rPr>
                                  <w:rFonts w:asciiTheme="minorHAnsi" w:hAnsi="Calibri" w:cstheme="minorBidi"/>
                                  <w:color w:val="000000" w:themeColor="text1"/>
                                  <w:kern w:val="24"/>
                                  <w:sz w:val="22"/>
                                  <w:szCs w:val="22"/>
                                  <w14:textFill>
                                    <w14:solidFill>
                                      <w14:schemeClr w14:val="tx1">
                                        <w14:satOff w14:val="0"/>
                                        <w14:lumOff w14:val="0"/>
                                      </w14:schemeClr>
                                    </w14:solidFill>
                                  </w14:textFill>
                                </w:rPr>
                                <w:t>organisme public ou d’un tiers</w:t>
                              </w:r>
                            </w:p>
                          </w:txbxContent>
                        </wps:txbx>
                        <wps:bodyPr spcFirstLastPara="0" vert="horz" wrap="square" lIns="80010" tIns="80010" rIns="80010" bIns="80010" numCol="1" spcCol="1270" anchor="t" anchorCtr="0">
                          <a:noAutofit/>
                        </wps:bodyPr>
                      </wps:wsp>
                      <wps:wsp>
                        <wps:cNvPr id="51" name="Connecteur droit 51"/>
                        <wps:cNvCnPr/>
                        <wps:spPr>
                          <a:xfrm>
                            <a:off x="1645920" y="4469166"/>
                            <a:ext cx="6583680" cy="0"/>
                          </a:xfrm>
                          <a:prstGeom prst="line">
                            <a:avLst/>
                          </a:prstGeom>
                          <a:solidFill>
                            <a:srgbClr val="4F81BD">
                              <a:hueOff val="0"/>
                              <a:satOff val="0"/>
                              <a:lumOff val="0"/>
                              <a:alphaOff val="0"/>
                            </a:srgbClr>
                          </a:solidFill>
                          <a:ln w="25400" cap="flat" cmpd="sng" algn="ctr">
                            <a:solidFill>
                              <a:srgbClr val="4F81BD">
                                <a:tint val="50000"/>
                                <a:hueOff val="0"/>
                                <a:satOff val="0"/>
                                <a:lumOff val="0"/>
                                <a:alphaOff val="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75C07239" id="Groupe 4" o:spid="_x0000_s1027" style="position:absolute;left:0;text-align:left;margin-left:19.55pt;margin-top:2.45pt;width:444pt;height:152.35pt;z-index:251684864;mso-width-relative:margin;mso-height-relative:margin" coordsize="82296,47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">
                <v:line id="Connecteur droit 42" o:spid="_x0000_s1028" style="position:absolute;visibility:visible;mso-wrap-style:square" from="0,0" to="822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9j58QAAADbAAAADwAAAGRycy9kb3ducmV2LnhtbESPQWvCQBSE74X+h+UVvOmmQUuJrtJa&#10;iiJ6qEbp8ZF9JsHs27C7avz3bkHocZiZb5jJrDONuJDztWUFr4MEBHFhdc2lgnz33X8H4QOyxsYy&#10;KbiRh9n0+WmCmbZX/qHLNpQiQthnqKAKoc2k9EVFBv3AtsTRO1pnMETpSqkdXiPcNDJNkjdpsOa4&#10;UGFL84qK0/ZsFCzmG14dXH5Mf83X6RPNfpSvG6V6L93HGESgLvyHH+2lVjBM4e9L/AFye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z2PnxAAAANsAAAAPAAAAAAAAAAAA&#10;AAAAAKECAABkcnMvZG93bnJldi54bWxQSwUGAAAAAAQABAD5AAAAkgMAAAAA&#10;" filled="t" fillcolor="#4f81bd" strokecolor="#4f81bd" strokeweight="2pt"/>
                <v:shape id="Forme libre 43" o:spid="_x0000_s1029" style="position:absolute;width:16459;height:45259;visibility:visible;mso-wrap-style:square;v-text-anchor:top" coordsize="1645920,452596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uXMMUA&#10;AADbAAAADwAAAGRycy9kb3ducmV2LnhtbESP3WrCQBSE7wt9h+UUvBHd9IdWYjZSBIsign8PcMie&#10;JmmzZ8PumsS3dwtCL4eZ+YbJFoNpREfO15YVPE8TEMSF1TWXCs6n1WQGwgdkjY1lUnAlD4v88SHD&#10;VNueD9QdQykihH2KCqoQ2lRKX1Rk0E9tSxy9b+sMhihdKbXDPsJNI1+S5F0arDkuVNjSsqLi93gx&#10;CpaH2c9Wf2122/W4T7rryu3L5kOp0dPwOQcRaAj/4Xt7rRW8vcLfl/gDZH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K5cwxQAAANsAAAAPAAAAAAAAAAAAAAAAAJgCAABkcnMv&#10;ZG93bnJldi54bWxQSwUGAAAAAAQABAD1AAAAigMAAAAA&#10;" adj="-11796480,,5400" path="m,l1645920,r,4525963l,4525963,,xe" filled="f" stroked="f">
                  <v:stroke joinstyle="miter"/>
                  <v:formulas/>
                  <v:path arrowok="t" o:connecttype="custom" o:connectlocs="0,0;1645920,0;1645920,4525963;0,4525963;0,0" o:connectangles="0,0,0,0,0" textboxrect="0,0,1645920,4525963"/>
                  <v:textbox inset="6pt,6pt,6pt,6pt">
                    <w:txbxContent>
                      <w:p w:rsidR="002C710A" w:rsidRDefault="002C710A" w:rsidP="009324FB">
                        <w:pPr>
                          <w:pStyle w:val="NormalWeb"/>
                          <w:pBdr>
                            <w:right w:val="single" w:sz="18" w:space="4" w:color="auto"/>
                          </w:pBdr>
                          <w:spacing w:before="0" w:beforeAutospacing="0" w:after="0" w:afterAutospacing="0"/>
                          <w:rPr>
                            <w:rFonts w:asciiTheme="minorHAnsi" w:hAnsi="Calibri" w:cstheme="minorBidi"/>
                            <w:color w:val="000000" w:themeColor="text1"/>
                            <w:kern w:val="24"/>
                            <w14:textFill>
                              <w14:solidFill>
                                <w14:schemeClr w14:val="tx1">
                                  <w14:satOff w14:val="0"/>
                                  <w14:lumOff w14:val="0"/>
                                </w14:schemeClr>
                              </w14:solidFill>
                            </w14:textFill>
                          </w:rPr>
                        </w:pPr>
                      </w:p>
                      <w:p w:rsidR="002C710A" w:rsidRDefault="002C710A" w:rsidP="009324FB">
                        <w:pPr>
                          <w:pStyle w:val="NormalWeb"/>
                          <w:pBdr>
                            <w:right w:val="single" w:sz="18" w:space="4" w:color="auto"/>
                          </w:pBdr>
                          <w:spacing w:before="0" w:beforeAutospacing="0" w:after="0" w:afterAutospacing="0"/>
                          <w:rPr>
                            <w:rFonts w:asciiTheme="minorHAnsi" w:hAnsi="Calibri" w:cstheme="minorBidi"/>
                            <w:color w:val="000000" w:themeColor="text1"/>
                            <w:kern w:val="24"/>
                            <w14:textFill>
                              <w14:solidFill>
                                <w14:schemeClr w14:val="tx1">
                                  <w14:satOff w14:val="0"/>
                                  <w14:lumOff w14:val="0"/>
                                </w14:schemeClr>
                              </w14:solidFill>
                            </w14:textFill>
                          </w:rPr>
                        </w:pPr>
                      </w:p>
                      <w:p w:rsidR="002C710A" w:rsidRPr="00737C24" w:rsidRDefault="002C710A" w:rsidP="009324FB">
                        <w:pPr>
                          <w:pStyle w:val="NormalWeb"/>
                          <w:pBdr>
                            <w:right w:val="single" w:sz="18" w:space="4" w:color="auto"/>
                          </w:pBdr>
                          <w:spacing w:before="0" w:beforeAutospacing="0" w:after="0" w:afterAutospacing="0"/>
                        </w:pPr>
                        <w:r w:rsidRPr="00737C24">
                          <w:rPr>
                            <w:rFonts w:asciiTheme="minorHAnsi" w:hAnsi="Calibri" w:cstheme="minorBidi"/>
                            <w:color w:val="000000" w:themeColor="text1"/>
                            <w:kern w:val="24"/>
                            <w14:textFill>
                              <w14:solidFill>
                                <w14:schemeClr w14:val="tx1">
                                  <w14:satOff w14:val="0"/>
                                  <w14:lumOff w14:val="0"/>
                                </w14:schemeClr>
                              </w14:solidFill>
                            </w14:textFill>
                          </w:rPr>
                          <w:t xml:space="preserve">Situations où la responsabilité des comptables publics est engagée </w:t>
                        </w:r>
                      </w:p>
                    </w:txbxContent>
                  </v:textbox>
                </v:shape>
                <v:shape id="Forme libre 44" o:spid="_x0000_s1030" style="position:absolute;left:17693;top:532;width:64603;height:12983;visibility:visible;mso-wrap-style:square;v-text-anchor:top" coordsize="6460236,106408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7g18AA&#10;AADbAAAADwAAAGRycy9kb3ducmV2LnhtbESPzYrCQBCE7wu+w9CCt3XiEpYQHUVEYY/+PUCbaZNg&#10;uidmRhPf3llY2GNRVV9Ri9XAjXpS52snBmbTBBRJ4WwtpYHzafeZgfIBxWLjhAy8yMNqOfpYYG5d&#10;Lwd6HkOpIkR8jgaqENpca19UxOinriWJ3tV1jCHKrtS2wz7CudFfSfKtGWuJCxW2tKmouB0fbGC7&#10;5ZT5YsMj7d2d7vtmn2U7YybjYT0HFWgI/+G/9o81kKbw+yX+AL1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o7g18AAAADbAAAADwAAAAAAAAAAAAAAAACYAgAAZHJzL2Rvd25y&#10;ZXYueG1sUEsFBgAAAAAEAAQA9QAAAIUDAAAAAA==&#10;" adj="-11796480,,5400" path="m,l6460236,r,1064087l,1064087,,xe" filled="f" stroked="f">
                  <v:stroke joinstyle="miter"/>
                  <v:formulas/>
                  <v:path arrowok="t" o:connecttype="custom" o:connectlocs="0,0;6460236,0;6460236,1298346;0,1298346;0,0" o:connectangles="0,0,0,0,0" textboxrect="0,0,6460236,1064087"/>
                  <v:textbox inset="6.3pt,6.3pt,6.3pt,6.3pt">
                    <w:txbxContent>
                      <w:p w:rsidR="002C710A" w:rsidRPr="00737C24" w:rsidRDefault="002C710A" w:rsidP="009324FB">
                        <w:pPr>
                          <w:pStyle w:val="NormalWeb"/>
                          <w:spacing w:before="0" w:beforeAutospacing="0" w:after="0" w:afterAutospacing="0"/>
                          <w:rPr>
                            <w:sz w:val="22"/>
                            <w:szCs w:val="22"/>
                          </w:rPr>
                        </w:pPr>
                        <w:r w:rsidRPr="00737C24">
                          <w:rPr>
                            <w:rFonts w:asciiTheme="minorHAnsi" w:hAnsi="Calibri" w:cstheme="minorBidi"/>
                            <w:color w:val="000000" w:themeColor="text1"/>
                            <w:kern w:val="24"/>
                            <w:sz w:val="22"/>
                            <w:szCs w:val="22"/>
                            <w14:textFill>
                              <w14:solidFill>
                                <w14:schemeClr w14:val="tx1">
                                  <w14:satOff w14:val="0"/>
                                  <w14:lumOff w14:val="0"/>
                                </w14:schemeClr>
                              </w14:solidFill>
                            </w14:textFill>
                          </w:rPr>
                          <w:t>Un déficit de caisse ou un manquant en deniers ou en valeurs a été constaté</w:t>
                        </w:r>
                      </w:p>
                    </w:txbxContent>
                  </v:textbox>
                </v:shape>
                <v:line id="Connecteur droit 45" o:spid="_x0000_s1031" style="position:absolute;visibility:visible;mso-wrap-style:square" from="16459,11172" to="82296,11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PcsMQAAADbAAAADwAAAGRycy9kb3ducmV2LnhtbESPQYvCMBSE78L+h/AW9iKa7mJFqlFk&#10;USjiQbt78fZonm2xeSlN1OqvN4LgcZiZb5jZojO1uFDrKssKvocRCOLc6ooLBf9/68EEhPPIGmvL&#10;pOBGDhbzj94ME22vvKdL5gsRIOwSVFB63yRSurwkg25oG+LgHW1r0AfZFlK3eA1wU8ufKBpLgxWH&#10;hRIb+i0pP2Vno6DexXq726/SZX/Uj9P7prHn7KDU12e3nILw1Pl3+NVOtYJRDM8v4QfI+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w9ywxAAAANsAAAAPAAAAAAAAAAAA&#10;AAAAAKECAABkcnMvZG93bnJldi54bWxQSwUGAAAAAAQABAD5AAAAkgMAAAAA&#10;" filled="t" fillcolor="#4f81bd" strokecolor="#c2cde1" strokeweight="2pt"/>
                <v:shape id="Forme libre 46" o:spid="_x0000_s1032" style="position:absolute;left:17693;top:11701;width:64603;height:8826;visibility:visible;mso-wrap-style:square;v-text-anchor:top" coordsize="6460236,106408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DbO8AA&#10;AADbAAAADwAAAGRycy9kb3ducmV2LnhtbESPzYrCQBCE7wu+w9CCt3WiBAlZRxFR2KN/D9CbaZNg&#10;uidmRpN9e0dY2GNRVV9Ry/XAjXpS52snBmbTBBRJ4WwtpYHLef+ZgfIBxWLjhAz8kof1avSxxNy6&#10;Xo70PIVSRYj4HA1UIbS51r6oiNFPXUsSvavrGEOUXalth32Ec6PnSbLQjLXEhQpb2lZU3E4PNrDb&#10;ccr8Y8Mj7d2d7ofmkGV7YybjYfMFKtAQ/sN/7W9rIF3A+0v8AXr1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RDbO8AAAADbAAAADwAAAAAAAAAAAAAAAACYAgAAZHJzL2Rvd25y&#10;ZXYueG1sUEsFBgAAAAAEAAQA9QAAAIUDAAAAAA==&#10;" adj="-11796480,,5400" path="m,l6460236,r,1064087l,1064087,,xe" filled="f" stroked="f">
                  <v:stroke joinstyle="miter"/>
                  <v:formulas/>
                  <v:path arrowok="t" o:connecttype="custom" o:connectlocs="0,0;6460236,0;6460236,882581;0,882581;0,0" o:connectangles="0,0,0,0,0" textboxrect="0,0,6460236,1064087"/>
                  <v:textbox inset="6.3pt,6.3pt,6.3pt,6.3pt">
                    <w:txbxContent>
                      <w:p w:rsidR="002C710A" w:rsidRPr="00737C24" w:rsidRDefault="002C710A" w:rsidP="009324FB">
                        <w:pPr>
                          <w:pStyle w:val="NormalWeb"/>
                          <w:spacing w:before="0" w:beforeAutospacing="0" w:after="0" w:afterAutospacing="0"/>
                          <w:rPr>
                            <w:sz w:val="22"/>
                            <w:szCs w:val="22"/>
                          </w:rPr>
                        </w:pPr>
                        <w:r w:rsidRPr="00737C24">
                          <w:rPr>
                            <w:rFonts w:asciiTheme="minorHAnsi" w:hAnsi="Calibri" w:cstheme="minorBidi"/>
                            <w:color w:val="000000" w:themeColor="text1"/>
                            <w:kern w:val="24"/>
                            <w:sz w:val="22"/>
                            <w:szCs w:val="22"/>
                            <w14:textFill>
                              <w14:solidFill>
                                <w14:schemeClr w14:val="tx1">
                                  <w14:satOff w14:val="0"/>
                                  <w14:lumOff w14:val="0"/>
                                </w14:schemeClr>
                              </w14:solidFill>
                            </w14:textFill>
                          </w:rPr>
                          <w:t>Une recette n’a pas été recouvrée</w:t>
                        </w:r>
                      </w:p>
                    </w:txbxContent>
                  </v:textbox>
                </v:shape>
                <v:line id="Connecteur droit 47" o:spid="_x0000_s1033" style="position:absolute;visibility:visible;mso-wrap-style:square" from="16459,22345" to="82296,22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l3nXMUAAADbAAAADwAAAGRycy9kb3ducmV2LnhtbESPQYvCMBSE78L+h/AWvIimiq5SjSKi&#10;UMSDdr14ezRv27LNS2midvfXG0HwOMzMN8xi1ZpK3KhxpWUFw0EEgjizuuRcwfl715+BcB5ZY2WZ&#10;FPyRg9Xyo7PAWNs7n+iW+lwECLsYFRTe17GULivIoBvYmjh4P7Yx6INscqkbvAe4qeQoir6kwZLD&#10;QoE1bQrKftOrUVAdJ/pwPG2TdW/cmyT/+9pe04tS3c92PQfhqfXv8KudaAXjKTy/hB8gl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l3nXMUAAADbAAAADwAAAAAAAAAA&#10;AAAAAAChAgAAZHJzL2Rvd25yZXYueG1sUEsFBgAAAAAEAAQA+QAAAJMDAAAAAA==&#10;" filled="t" fillcolor="#4f81bd" strokecolor="#c2cde1" strokeweight="2pt"/>
                <v:shape id="Forme libre 48" o:spid="_x0000_s1034" style="position:absolute;left:17693;top:20533;width:64603;height:12985;visibility:visible;mso-wrap-style:square;v-text-anchor:top" coordsize="6460236,106408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Pq0r0A&#10;AADbAAAADwAAAGRycy9kb3ducmV2LnhtbERPzYrCMBC+C/sOYRb2ZtNdipRqFBEFj676AGMztsXO&#10;pDbR1rffHBY8fnz/i9XIrXpS7xsnBr6TFBRJ6WwjlYHzaTfNQfmAYrF1QgZe5GG1/JgssLBukF96&#10;HkOlYoj4Ag3UIXSF1r6sidEnriOJ3NX1jCHCvtK2xyGGc6t/0nSmGRuJDTV2tKmpvB0fbGC75Yz5&#10;YsMjG9yd7of2kOc7Y74+x/UcVKAxvMX/7r01kMWx8Uv8AXr5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8Pq0r0AAADbAAAADwAAAAAAAAAAAAAAAACYAgAAZHJzL2Rvd25yZXYu&#10;eG1sUEsFBgAAAAAEAAQA9QAAAIIDAAAAAA==&#10;" adj="-11796480,,5400" path="m,l6460236,r,1064087l,1064087,,xe" filled="f" stroked="f">
                  <v:stroke joinstyle="miter"/>
                  <v:formulas/>
                  <v:path arrowok="t" o:connecttype="custom" o:connectlocs="0,0;6460236,0;6460236,1298559;0,1298559;0,0" o:connectangles="0,0,0,0,0" textboxrect="0,0,6460236,1064087"/>
                  <v:textbox inset="6.3pt,6.3pt,6.3pt,6.3pt">
                    <w:txbxContent>
                      <w:p w:rsidR="002C710A" w:rsidRDefault="002C710A" w:rsidP="009324FB">
                        <w:pPr>
                          <w:pStyle w:val="NormalWeb"/>
                          <w:spacing w:before="0" w:beforeAutospacing="0" w:after="0" w:afterAutospacing="0"/>
                        </w:pPr>
                        <w:r w:rsidRPr="00737C24">
                          <w:rPr>
                            <w:rFonts w:asciiTheme="minorHAnsi" w:hAnsi="Calibri" w:cstheme="minorBidi"/>
                            <w:color w:val="000000" w:themeColor="text1"/>
                            <w:kern w:val="24"/>
                            <w:sz w:val="22"/>
                            <w:szCs w:val="22"/>
                            <w14:textFill>
                              <w14:solidFill>
                                <w14:schemeClr w14:val="tx1">
                                  <w14:satOff w14:val="0"/>
                                  <w14:lumOff w14:val="0"/>
                                </w14:schemeClr>
                              </w14:solidFill>
                            </w14:textFill>
                          </w:rPr>
                          <w:t>Une dépense a été irrégulièrement payée, en manquement aux obligations de contrôles énumérés à l’article 26 de la présente Directive</w:t>
                        </w:r>
                        <w:r>
                          <w:rPr>
                            <w:rFonts w:asciiTheme="minorHAnsi" w:hAnsi="Calibri" w:cstheme="minorBidi"/>
                            <w:color w:val="000000" w:themeColor="text1"/>
                            <w:kern w:val="24"/>
                            <w:sz w:val="42"/>
                            <w:szCs w:val="42"/>
                            <w14:textFill>
                              <w14:solidFill>
                                <w14:schemeClr w14:val="tx1">
                                  <w14:satOff w14:val="0"/>
                                  <w14:lumOff w14:val="0"/>
                                </w14:schemeClr>
                              </w14:solidFill>
                            </w14:textFill>
                          </w:rPr>
                          <w:t xml:space="preserve"> </w:t>
                        </w:r>
                      </w:p>
                    </w:txbxContent>
                  </v:textbox>
                </v:shape>
                <v:line id="Connecteur droit 49" o:spid="_x0000_s1035" style="position:absolute;visibility:visible;mso-wrap-style:square" from="16459,33518" to="82296,335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7WtcUAAADbAAAADwAAAGRycy9kb3ducmV2LnhtbESPQYvCMBSE78L+h/AWvIimii5ajSKi&#10;UMSDdr14ezRv27LNS2midvfXG0HwOMzMN8xi1ZpK3KhxpWUFw0EEgjizuuRcwfl715+CcB5ZY2WZ&#10;FPyRg9Xyo7PAWNs7n+iW+lwECLsYFRTe17GULivIoBvYmjh4P7Yx6INscqkbvAe4qeQoir6kwZLD&#10;QoE1bQrKftOrUVAdJ/pwPG2TdW/cmyT/+9pe04tS3c92PQfhqfXv8KudaAXjGTy/hB8gl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I7WtcUAAADbAAAADwAAAAAAAAAA&#10;AAAAAAChAgAAZHJzL2Rvd25yZXYueG1sUEsFBgAAAAAEAAQA+QAAAJMDAAAAAA==&#10;" filled="t" fillcolor="#4f81bd" strokecolor="#c2cde1" strokeweight="2pt"/>
                <v:shape id="Forme libre 50" o:spid="_x0000_s1036" style="position:absolute;left:17693;top:34050;width:64603;height:12994;visibility:visible;mso-wrap-style:square;v-text-anchor:top" coordsize="6460236,106408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xwCb0A&#10;AADbAAAADwAAAGRycy9kb3ducmV2LnhtbERPzYrCMBC+L/gOYQRva6q4S6lGEVHw6KoPMDZjW+xM&#10;ahNtfXtzWPD48f0vVj3X6kmtr5wYmIwTUCS5s5UUBs6n3XcKygcUi7UTMvAiD6vl4GuBmXWd/NHz&#10;GAoVQ8RnaKAMocm09nlJjH7sGpLIXV3LGCJsC21b7GI413qaJL+asZLYUGJDm5Ly2/HBBrZbnjFf&#10;bHjMOnen+6E+pOnOmNGwX89BBerDR/zv3lsDP3F9/BJ/gF6+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GxwCb0AAADbAAAADwAAAAAAAAAAAAAAAACYAgAAZHJzL2Rvd25yZXYu&#10;eG1sUEsFBgAAAAAEAAQA9QAAAIIDAAAAAA==&#10;" adj="-11796480,,5400" path="m,l6460236,r,1064087l,1064087,,xe" filled="f" stroked="f">
                  <v:stroke joinstyle="miter"/>
                  <v:formulas/>
                  <v:path arrowok="t" o:connecttype="custom" o:connectlocs="0,0;6460236,0;6460236,1299358;0,1299358;0,0" o:connectangles="0,0,0,0,0" textboxrect="0,0,6460236,1064087"/>
                  <v:textbox inset="6.3pt,6.3pt,6.3pt,6.3pt">
                    <w:txbxContent>
                      <w:p w:rsidR="002C710A" w:rsidRPr="00A44595" w:rsidRDefault="002C710A" w:rsidP="009324FB">
                        <w:pPr>
                          <w:pStyle w:val="NormalWeb"/>
                          <w:spacing w:before="0" w:beforeAutospacing="0" w:after="0" w:afterAutospacing="0"/>
                          <w:rPr>
                            <w:rFonts w:asciiTheme="minorHAnsi" w:hAnsi="Calibri" w:cstheme="minorBidi"/>
                            <w:color w:val="000000" w:themeColor="text1"/>
                            <w:kern w:val="24"/>
                            <w:sz w:val="22"/>
                            <w:szCs w:val="22"/>
                            <w14:textFill>
                              <w14:solidFill>
                                <w14:schemeClr w14:val="tx1">
                                  <w14:satOff w14:val="0"/>
                                  <w14:lumOff w14:val="0"/>
                                </w14:schemeClr>
                              </w14:solidFill>
                            </w14:textFill>
                          </w:rPr>
                        </w:pPr>
                        <w:r w:rsidRPr="00737C24">
                          <w:rPr>
                            <w:rFonts w:asciiTheme="minorHAnsi" w:hAnsi="Calibri" w:cstheme="minorBidi"/>
                            <w:color w:val="000000" w:themeColor="text1"/>
                            <w:kern w:val="24"/>
                            <w:sz w:val="22"/>
                            <w:szCs w:val="22"/>
                            <w14:textFill>
                              <w14:solidFill>
                                <w14:schemeClr w14:val="tx1">
                                  <w14:satOff w14:val="0"/>
                                  <w14:lumOff w14:val="0"/>
                                </w14:schemeClr>
                              </w14:solidFill>
                            </w14:textFill>
                          </w:rPr>
                          <w:t>Par la faute du comptable public, l’organisme public a dû procéder à</w:t>
                        </w:r>
                        <w:r w:rsidRPr="00A44595">
                          <w:rPr>
                            <w:rFonts w:asciiTheme="minorHAnsi" w:hAnsi="Calibri" w:cstheme="minorBidi"/>
                            <w:color w:val="000000" w:themeColor="text1"/>
                            <w:kern w:val="24"/>
                            <w:sz w:val="22"/>
                            <w:szCs w:val="22"/>
                            <w14:textFill>
                              <w14:solidFill>
                                <w14:schemeClr w14:val="tx1">
                                  <w14:satOff w14:val="0"/>
                                  <w14:lumOff w14:val="0"/>
                                </w14:schemeClr>
                              </w14:solidFill>
                            </w14:textFill>
                          </w:rPr>
                          <w:t xml:space="preserve"> </w:t>
                        </w:r>
                        <w:r w:rsidRPr="00737C24">
                          <w:rPr>
                            <w:rFonts w:asciiTheme="minorHAnsi" w:hAnsi="Calibri" w:cstheme="minorBidi"/>
                            <w:color w:val="000000" w:themeColor="text1"/>
                            <w:kern w:val="24"/>
                            <w:sz w:val="22"/>
                            <w:szCs w:val="22"/>
                            <w14:textFill>
                              <w14:solidFill>
                                <w14:schemeClr w14:val="tx1">
                                  <w14:satOff w14:val="0"/>
                                  <w14:lumOff w14:val="0"/>
                                </w14:schemeClr>
                              </w14:solidFill>
                            </w14:textFill>
                          </w:rPr>
                          <w:t xml:space="preserve">l’indemnisation d’un autre </w:t>
                        </w:r>
                        <w:r w:rsidRPr="003862AC">
                          <w:rPr>
                            <w:rFonts w:asciiTheme="minorHAnsi" w:hAnsi="Calibri" w:cstheme="minorBidi"/>
                            <w:color w:val="000000" w:themeColor="text1"/>
                            <w:kern w:val="24"/>
                            <w:sz w:val="22"/>
                            <w:szCs w:val="22"/>
                            <w14:textFill>
                              <w14:solidFill>
                                <w14:schemeClr w14:val="tx1">
                                  <w14:satOff w14:val="0"/>
                                  <w14:lumOff w14:val="0"/>
                                </w14:schemeClr>
                              </w14:solidFill>
                            </w14:textFill>
                          </w:rPr>
                          <w:t>organisme public ou d’un tiers</w:t>
                        </w:r>
                      </w:p>
                    </w:txbxContent>
                  </v:textbox>
                </v:shape>
                <v:line id="Connecteur droit 51" o:spid="_x0000_s1037" style="position:absolute;visibility:visible;mso-wrap-style:square" from="16459,44691" to="82296,446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FMbsQAAADbAAAADwAAAGRycy9kb3ducmV2LnhtbESPQYvCMBSE7wv+h/AEL6Kpsl2kGkVE&#10;ocgetHrx9miebbF5KU3U6q/fLCzscZiZb5jFqjO1eFDrKssKJuMIBHFudcWFgvNpN5qBcB5ZY22Z&#10;FLzIwWrZ+1hgou2Tj/TIfCEChF2CCkrvm0RKl5dk0I1tQxy8q20N+iDbQuoWnwFuajmNoi9psOKw&#10;UGJDm5LyW3Y3CupDrL8Px226Hn4O4/S9b+w9uyg16HfrOQhPnf8P/7VTrSCewO+X8APk8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IUxuxAAAANsAAAAPAAAAAAAAAAAA&#10;AAAAAKECAABkcnMvZG93bnJldi54bWxQSwUGAAAAAAQABAD5AAAAkgMAAAAA&#10;" filled="t" fillcolor="#4f81bd" strokecolor="#c2cde1" strokeweight="2pt"/>
              </v:group>
            </w:pict>
          </mc:Fallback>
        </mc:AlternateContent>
      </w:r>
    </w:p>
    <w:p w:rsidR="009324FB" w:rsidRPr="00B24821" w:rsidRDefault="009324FB" w:rsidP="009324FB">
      <w:pPr>
        <w:spacing w:after="160" w:line="259" w:lineRule="auto"/>
        <w:ind w:left="142"/>
        <w:contextualSpacing/>
        <w:jc w:val="both"/>
        <w:rPr>
          <w:rFonts w:ascii="Calibri" w:eastAsia="Calibri" w:hAnsi="Calibri" w:cs="Times New Roman"/>
        </w:rPr>
      </w:pPr>
    </w:p>
    <w:p w:rsidR="009324FB" w:rsidRPr="00B24821" w:rsidRDefault="009324FB" w:rsidP="009324FB">
      <w:pPr>
        <w:spacing w:after="160" w:line="259" w:lineRule="auto"/>
        <w:ind w:left="142"/>
        <w:contextualSpacing/>
        <w:jc w:val="both"/>
        <w:rPr>
          <w:rFonts w:ascii="Calibri" w:eastAsia="Calibri" w:hAnsi="Calibri" w:cs="Times New Roman"/>
        </w:rPr>
      </w:pPr>
    </w:p>
    <w:p w:rsidR="009324FB" w:rsidRPr="00B24821" w:rsidRDefault="009324FB" w:rsidP="009324FB">
      <w:pPr>
        <w:spacing w:after="160" w:line="259" w:lineRule="auto"/>
        <w:ind w:left="142"/>
        <w:contextualSpacing/>
        <w:jc w:val="both"/>
        <w:rPr>
          <w:rFonts w:ascii="Calibri" w:eastAsia="Calibri" w:hAnsi="Calibri" w:cs="Times New Roman"/>
        </w:rPr>
      </w:pPr>
    </w:p>
    <w:p w:rsidR="009324FB" w:rsidRPr="00B24821" w:rsidRDefault="009324FB" w:rsidP="009324FB">
      <w:pPr>
        <w:spacing w:after="160" w:line="259" w:lineRule="auto"/>
        <w:ind w:left="142"/>
        <w:contextualSpacing/>
        <w:jc w:val="both"/>
        <w:rPr>
          <w:rFonts w:ascii="Calibri" w:eastAsia="Calibri" w:hAnsi="Calibri" w:cs="Times New Roman"/>
        </w:rPr>
      </w:pPr>
    </w:p>
    <w:p w:rsidR="009324FB" w:rsidRPr="00B24821" w:rsidRDefault="009324FB" w:rsidP="009324FB">
      <w:pPr>
        <w:spacing w:after="160" w:line="259" w:lineRule="auto"/>
        <w:ind w:left="142"/>
        <w:contextualSpacing/>
        <w:jc w:val="both"/>
        <w:rPr>
          <w:rFonts w:ascii="Calibri" w:eastAsia="Calibri" w:hAnsi="Calibri" w:cs="Times New Roman"/>
        </w:rPr>
      </w:pPr>
    </w:p>
    <w:p w:rsidR="009324FB" w:rsidRPr="00B24821" w:rsidRDefault="009324FB" w:rsidP="009324FB">
      <w:pPr>
        <w:spacing w:after="160" w:line="259" w:lineRule="auto"/>
        <w:ind w:left="142"/>
        <w:contextualSpacing/>
        <w:jc w:val="both"/>
        <w:rPr>
          <w:rFonts w:ascii="Calibri" w:eastAsia="Calibri" w:hAnsi="Calibri" w:cs="Times New Roman"/>
        </w:rPr>
      </w:pPr>
    </w:p>
    <w:p w:rsidR="009324FB" w:rsidRPr="00B24821" w:rsidRDefault="009324FB" w:rsidP="009324FB">
      <w:pPr>
        <w:spacing w:after="160" w:line="259" w:lineRule="auto"/>
        <w:ind w:left="142"/>
        <w:contextualSpacing/>
        <w:jc w:val="both"/>
        <w:rPr>
          <w:rFonts w:ascii="Calibri" w:eastAsia="Calibri" w:hAnsi="Calibri" w:cs="Times New Roman"/>
        </w:rPr>
      </w:pPr>
    </w:p>
    <w:p w:rsidR="009324FB" w:rsidRDefault="009324FB" w:rsidP="009324FB">
      <w:pPr>
        <w:spacing w:after="0" w:line="240" w:lineRule="auto"/>
        <w:ind w:left="142"/>
        <w:jc w:val="both"/>
        <w:rPr>
          <w:rFonts w:ascii="Calibri" w:eastAsia="Calibri" w:hAnsi="Calibri" w:cs="Times New Roman"/>
          <w:sz w:val="24"/>
        </w:rPr>
      </w:pPr>
    </w:p>
    <w:p w:rsidR="009324FB" w:rsidRDefault="009324FB" w:rsidP="009324FB">
      <w:pPr>
        <w:spacing w:after="0" w:line="240" w:lineRule="auto"/>
        <w:ind w:left="142"/>
        <w:jc w:val="both"/>
        <w:rPr>
          <w:rFonts w:ascii="Calibri" w:eastAsia="Calibri" w:hAnsi="Calibri" w:cs="Times New Roman"/>
          <w:sz w:val="24"/>
        </w:rPr>
      </w:pPr>
    </w:p>
    <w:p w:rsidR="009324FB" w:rsidRPr="00B24821" w:rsidRDefault="009324FB" w:rsidP="009324FB">
      <w:pPr>
        <w:spacing w:after="0" w:line="240" w:lineRule="auto"/>
        <w:ind w:left="142"/>
        <w:jc w:val="both"/>
        <w:rPr>
          <w:rFonts w:ascii="Calibri" w:eastAsia="Calibri" w:hAnsi="Calibri" w:cs="Times New Roman"/>
          <w:sz w:val="24"/>
        </w:rPr>
      </w:pPr>
    </w:p>
    <w:p w:rsidR="009324FB" w:rsidRPr="00B24821" w:rsidRDefault="009324FB" w:rsidP="009324FB">
      <w:pPr>
        <w:spacing w:after="0" w:line="240" w:lineRule="auto"/>
        <w:ind w:left="142"/>
        <w:jc w:val="both"/>
        <w:rPr>
          <w:rFonts w:ascii="Calibri" w:eastAsia="Calibri" w:hAnsi="Calibri" w:cs="Times New Roman"/>
          <w:i/>
          <w:sz w:val="18"/>
          <w:szCs w:val="18"/>
        </w:rPr>
      </w:pPr>
      <w:r w:rsidRPr="00B24821">
        <w:rPr>
          <w:rFonts w:ascii="Calibri" w:eastAsia="Calibri" w:hAnsi="Calibri" w:cs="Times New Roman"/>
          <w:b/>
          <w:i/>
          <w:sz w:val="18"/>
          <w:szCs w:val="18"/>
          <w:u w:val="single"/>
        </w:rPr>
        <w:t>Source</w:t>
      </w:r>
      <w:r w:rsidRPr="00B24821">
        <w:rPr>
          <w:rFonts w:ascii="Calibri" w:eastAsia="Calibri" w:hAnsi="Calibri" w:cs="Times New Roman"/>
          <w:i/>
          <w:sz w:val="18"/>
          <w:szCs w:val="18"/>
        </w:rPr>
        <w:t> : article 29 de la Directive n°07/2009/CM/UEMOA</w:t>
      </w:r>
    </w:p>
    <w:p w:rsidR="009324FB" w:rsidRPr="003862AC" w:rsidRDefault="009324FB" w:rsidP="009324FB">
      <w:pPr>
        <w:pStyle w:val="Paragraphedeliste"/>
        <w:numPr>
          <w:ilvl w:val="0"/>
          <w:numId w:val="15"/>
        </w:numPr>
        <w:spacing w:before="120" w:after="120" w:line="240" w:lineRule="auto"/>
        <w:ind w:left="714" w:hanging="357"/>
        <w:contextualSpacing w:val="0"/>
        <w:jc w:val="both"/>
        <w:rPr>
          <w:rFonts w:ascii="Calibri" w:eastAsia="Calibri" w:hAnsi="Calibri" w:cs="Times New Roman"/>
          <w:b/>
        </w:rPr>
      </w:pPr>
      <w:r w:rsidRPr="003862AC">
        <w:rPr>
          <w:rFonts w:ascii="Calibri" w:eastAsia="Calibri" w:hAnsi="Calibri" w:cs="Times New Roman"/>
          <w:b/>
        </w:rPr>
        <w:t>Article 43</w:t>
      </w:r>
      <w:r w:rsidRPr="00901BB3">
        <w:rPr>
          <w:rFonts w:ascii="Calibri" w:eastAsia="Calibri" w:hAnsi="Calibri" w:cs="Times New Roman"/>
        </w:rPr>
        <w:t> :</w:t>
      </w:r>
      <w:r w:rsidRPr="003862AC">
        <w:rPr>
          <w:rFonts w:ascii="Calibri" w:eastAsia="Calibri" w:hAnsi="Calibri" w:cs="Times New Roman"/>
          <w:b/>
        </w:rPr>
        <w:t xml:space="preserve"> </w:t>
      </w:r>
      <w:r w:rsidRPr="00901BB3">
        <w:rPr>
          <w:rFonts w:ascii="Calibri" w:eastAsia="Calibri" w:hAnsi="Calibri" w:cs="Times New Roman"/>
        </w:rPr>
        <w:t>« </w:t>
      </w:r>
      <w:r w:rsidRPr="003862AC">
        <w:rPr>
          <w:rFonts w:ascii="Calibri" w:eastAsia="Calibri" w:hAnsi="Calibri" w:cs="Times New Roman"/>
        </w:rPr>
        <w:t>Les dépenses de l’Etat sont autorisées par la loi de finances. Celles des établissements publics à caractère administratif sont autorisées par leur conseil d’administration ou organes délibérants en tenant lieu »</w:t>
      </w:r>
      <w:r>
        <w:rPr>
          <w:rFonts w:ascii="Calibri" w:eastAsia="Calibri" w:hAnsi="Calibri" w:cs="Times New Roman"/>
        </w:rPr>
        <w:t>.</w:t>
      </w:r>
    </w:p>
    <w:p w:rsidR="009324FB" w:rsidRPr="00FE6D41" w:rsidRDefault="009324FB" w:rsidP="00FE6D41">
      <w:pPr>
        <w:pStyle w:val="Paragraphedeliste"/>
        <w:numPr>
          <w:ilvl w:val="0"/>
          <w:numId w:val="15"/>
        </w:numPr>
        <w:spacing w:after="120" w:line="240" w:lineRule="auto"/>
        <w:ind w:left="714" w:hanging="357"/>
        <w:contextualSpacing w:val="0"/>
        <w:rPr>
          <w:rFonts w:ascii="Calibri" w:eastAsia="Calibri" w:hAnsi="Calibri" w:cs="Times New Roman"/>
        </w:rPr>
      </w:pPr>
      <w:r w:rsidRPr="00F7176F">
        <w:rPr>
          <w:rFonts w:ascii="Calibri" w:eastAsia="Calibri" w:hAnsi="Calibri" w:cs="Times New Roman"/>
          <w:b/>
        </w:rPr>
        <w:t>Article 58 </w:t>
      </w:r>
      <w:r w:rsidRPr="00901BB3">
        <w:rPr>
          <w:rFonts w:ascii="Calibri" w:eastAsia="Calibri" w:hAnsi="Calibri" w:cs="Times New Roman"/>
        </w:rPr>
        <w:t>: « </w:t>
      </w:r>
      <w:r w:rsidRPr="00F7176F">
        <w:rPr>
          <w:rFonts w:ascii="Calibri" w:eastAsia="Calibri" w:hAnsi="Calibri" w:cs="Times New Roman"/>
        </w:rPr>
        <w:t>Tous les fonds publics, y compris les ressources extérieures mobilisées au titre des projets sont déposés dans un compte unique du Trésor public ouvert dans les livres de la Banque Centrale des Etats de l’Afrique de l’Ouest (…)</w:t>
      </w:r>
      <w:r>
        <w:rPr>
          <w:rFonts w:ascii="Calibri" w:eastAsia="Calibri" w:hAnsi="Calibri" w:cs="Times New Roman"/>
        </w:rPr>
        <w:t> »</w:t>
      </w:r>
      <w:r w:rsidRPr="00FE6D41">
        <w:rPr>
          <w:rFonts w:ascii="Calibri" w:eastAsia="Calibri" w:hAnsi="Calibri" w:cs="Times New Roman"/>
        </w:rPr>
        <w:t xml:space="preserve"> </w:t>
      </w:r>
    </w:p>
    <w:p w:rsidR="009324FB" w:rsidRPr="00763D0E" w:rsidRDefault="009324FB" w:rsidP="009324FB">
      <w:pPr>
        <w:pStyle w:val="Lgende"/>
        <w:spacing w:before="120"/>
        <w:rPr>
          <w:color w:val="auto"/>
          <w:sz w:val="22"/>
          <w:szCs w:val="22"/>
        </w:rPr>
      </w:pPr>
      <w:bookmarkStart w:id="22" w:name="_Toc532877683"/>
      <w:r w:rsidRPr="00342DF0">
        <w:rPr>
          <w:color w:val="auto"/>
          <w:sz w:val="22"/>
          <w:szCs w:val="22"/>
          <w:u w:val="single"/>
        </w:rPr>
        <w:t xml:space="preserve">Tableau </w:t>
      </w:r>
      <w:r w:rsidRPr="00342DF0">
        <w:rPr>
          <w:color w:val="auto"/>
          <w:sz w:val="22"/>
          <w:szCs w:val="22"/>
          <w:u w:val="single"/>
        </w:rPr>
        <w:fldChar w:fldCharType="begin"/>
      </w:r>
      <w:r w:rsidRPr="00342DF0">
        <w:rPr>
          <w:color w:val="auto"/>
          <w:sz w:val="22"/>
          <w:szCs w:val="22"/>
          <w:u w:val="single"/>
        </w:rPr>
        <w:instrText xml:space="preserve"> SEQ Tableau \* ARABIC </w:instrText>
      </w:r>
      <w:r w:rsidRPr="00342DF0">
        <w:rPr>
          <w:color w:val="auto"/>
          <w:sz w:val="22"/>
          <w:szCs w:val="22"/>
          <w:u w:val="single"/>
        </w:rPr>
        <w:fldChar w:fldCharType="separate"/>
      </w:r>
      <w:r w:rsidR="00EC0F9A">
        <w:rPr>
          <w:noProof/>
          <w:color w:val="auto"/>
          <w:sz w:val="22"/>
          <w:szCs w:val="22"/>
          <w:u w:val="single"/>
        </w:rPr>
        <w:t>2</w:t>
      </w:r>
      <w:r w:rsidRPr="00342DF0">
        <w:rPr>
          <w:color w:val="auto"/>
          <w:sz w:val="22"/>
          <w:szCs w:val="22"/>
          <w:u w:val="single"/>
        </w:rPr>
        <w:fldChar w:fldCharType="end"/>
      </w:r>
      <w:r w:rsidRPr="00763D0E">
        <w:rPr>
          <w:noProof/>
          <w:color w:val="auto"/>
          <w:sz w:val="22"/>
          <w:szCs w:val="22"/>
          <w:lang w:eastAsia="fr-FR"/>
        </w:rPr>
        <mc:AlternateContent>
          <mc:Choice Requires="wps">
            <w:drawing>
              <wp:anchor distT="0" distB="0" distL="114300" distR="114300" simplePos="0" relativeHeight="251685888" behindDoc="0" locked="0" layoutInCell="1" allowOverlap="1" wp14:anchorId="34D3400D" wp14:editId="274D1149">
                <wp:simplePos x="0" y="0"/>
                <wp:positionH relativeFrom="column">
                  <wp:posOffset>35871</wp:posOffset>
                </wp:positionH>
                <wp:positionV relativeFrom="paragraph">
                  <wp:posOffset>263909</wp:posOffset>
                </wp:positionV>
                <wp:extent cx="2785730" cy="2962275"/>
                <wp:effectExtent l="0" t="0" r="0" b="9525"/>
                <wp:wrapNone/>
                <wp:docPr id="53" name="Espace réservé du contenu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785730" cy="2962275"/>
                        </a:xfrm>
                        <a:prstGeom prst="rect">
                          <a:avLst/>
                        </a:prstGeom>
                        <a:solidFill>
                          <a:srgbClr val="C0504D">
                            <a:lumMod val="20000"/>
                            <a:lumOff val="80000"/>
                          </a:srgbClr>
                        </a:solidFill>
                      </wps:spPr>
                      <wps:txbx>
                        <w:txbxContent>
                          <w:p w:rsidR="002C710A" w:rsidRPr="00B7569B" w:rsidRDefault="002C710A" w:rsidP="00FD7EB0">
                            <w:pPr>
                              <w:pStyle w:val="Paragraphedeliste"/>
                              <w:numPr>
                                <w:ilvl w:val="0"/>
                                <w:numId w:val="23"/>
                              </w:numPr>
                              <w:tabs>
                                <w:tab w:val="left" w:pos="142"/>
                              </w:tabs>
                              <w:spacing w:after="0" w:line="256" w:lineRule="auto"/>
                              <w:ind w:left="142" w:hanging="142"/>
                              <w:jc w:val="both"/>
                              <w:rPr>
                                <w:rFonts w:eastAsia="Times New Roman"/>
                                <w:b/>
                                <w:sz w:val="24"/>
                                <w:szCs w:val="24"/>
                              </w:rPr>
                            </w:pPr>
                            <w:r w:rsidRPr="0025593E">
                              <w:rPr>
                                <w:rFonts w:ascii="Calibri" w:eastAsia="Calibri" w:hAnsi="Calibri"/>
                                <w:b/>
                                <w:color w:val="000000"/>
                                <w:kern w:val="24"/>
                                <w:sz w:val="24"/>
                                <w:szCs w:val="24"/>
                                <w:u w:val="single"/>
                              </w:rPr>
                              <w:t>Buts de la comptabilité de l’Etat</w:t>
                            </w:r>
                            <w:r w:rsidRPr="00B7569B">
                              <w:rPr>
                                <w:rFonts w:ascii="Calibri" w:eastAsia="Calibri" w:hAnsi="Calibri"/>
                                <w:b/>
                                <w:color w:val="000000"/>
                                <w:kern w:val="24"/>
                                <w:sz w:val="24"/>
                                <w:szCs w:val="24"/>
                              </w:rPr>
                              <w:t xml:space="preserve"> :</w:t>
                            </w:r>
                          </w:p>
                          <w:p w:rsidR="002C710A" w:rsidRPr="00D002D3" w:rsidRDefault="002C710A" w:rsidP="009324FB">
                            <w:pPr>
                              <w:pStyle w:val="Paragraphedeliste"/>
                              <w:numPr>
                                <w:ilvl w:val="0"/>
                                <w:numId w:val="19"/>
                              </w:numPr>
                              <w:tabs>
                                <w:tab w:val="clear" w:pos="720"/>
                                <w:tab w:val="num" w:pos="426"/>
                              </w:tabs>
                              <w:spacing w:after="0" w:line="256" w:lineRule="auto"/>
                              <w:ind w:left="426" w:hanging="284"/>
                              <w:jc w:val="both"/>
                              <w:rPr>
                                <w:rFonts w:eastAsia="Times New Roman"/>
                              </w:rPr>
                            </w:pPr>
                            <w:r w:rsidRPr="00D002D3">
                              <w:rPr>
                                <w:rFonts w:ascii="Calibri" w:eastAsia="Calibri" w:hAnsi="Calibri"/>
                                <w:color w:val="000000"/>
                                <w:kern w:val="24"/>
                              </w:rPr>
                              <w:t xml:space="preserve">Informer les autorités de contrôle et de gestion </w:t>
                            </w:r>
                          </w:p>
                          <w:p w:rsidR="002C710A" w:rsidRPr="00D002D3" w:rsidRDefault="002C710A" w:rsidP="009324FB">
                            <w:pPr>
                              <w:pStyle w:val="Paragraphedeliste"/>
                              <w:numPr>
                                <w:ilvl w:val="0"/>
                                <w:numId w:val="19"/>
                              </w:numPr>
                              <w:tabs>
                                <w:tab w:val="clear" w:pos="720"/>
                                <w:tab w:val="num" w:pos="426"/>
                              </w:tabs>
                              <w:spacing w:after="0" w:line="256" w:lineRule="auto"/>
                              <w:ind w:left="426" w:hanging="284"/>
                              <w:jc w:val="both"/>
                              <w:rPr>
                                <w:rFonts w:eastAsia="Times New Roman"/>
                              </w:rPr>
                            </w:pPr>
                            <w:r w:rsidRPr="00D002D3">
                              <w:rPr>
                                <w:rFonts w:ascii="Calibri" w:eastAsia="Calibri" w:hAnsi="Calibri"/>
                                <w:color w:val="000000"/>
                                <w:kern w:val="24"/>
                              </w:rPr>
                              <w:t xml:space="preserve">Assurer la connaissance et le contrôle des opérations budgétaires et des opérations de trésorerie </w:t>
                            </w:r>
                          </w:p>
                          <w:p w:rsidR="002C710A" w:rsidRPr="00D002D3" w:rsidRDefault="002C710A" w:rsidP="009324FB">
                            <w:pPr>
                              <w:pStyle w:val="Paragraphedeliste"/>
                              <w:numPr>
                                <w:ilvl w:val="0"/>
                                <w:numId w:val="19"/>
                              </w:numPr>
                              <w:tabs>
                                <w:tab w:val="clear" w:pos="720"/>
                                <w:tab w:val="num" w:pos="426"/>
                              </w:tabs>
                              <w:spacing w:after="0" w:line="256" w:lineRule="auto"/>
                              <w:ind w:left="426" w:hanging="284"/>
                              <w:jc w:val="both"/>
                              <w:rPr>
                                <w:rFonts w:eastAsia="Times New Roman"/>
                              </w:rPr>
                            </w:pPr>
                            <w:r w:rsidRPr="00D002D3">
                              <w:rPr>
                                <w:rFonts w:ascii="Calibri" w:eastAsia="Calibri" w:hAnsi="Calibri"/>
                                <w:color w:val="000000"/>
                                <w:kern w:val="24"/>
                              </w:rPr>
                              <w:t xml:space="preserve">Assurer la connaissance de la situation du patrimoine </w:t>
                            </w:r>
                          </w:p>
                          <w:p w:rsidR="002C710A" w:rsidRPr="00D002D3" w:rsidRDefault="002C710A" w:rsidP="009324FB">
                            <w:pPr>
                              <w:pStyle w:val="Paragraphedeliste"/>
                              <w:numPr>
                                <w:ilvl w:val="0"/>
                                <w:numId w:val="19"/>
                              </w:numPr>
                              <w:tabs>
                                <w:tab w:val="clear" w:pos="720"/>
                                <w:tab w:val="num" w:pos="426"/>
                              </w:tabs>
                              <w:spacing w:after="0" w:line="256" w:lineRule="auto"/>
                              <w:ind w:left="426" w:hanging="284"/>
                              <w:jc w:val="both"/>
                              <w:rPr>
                                <w:rFonts w:eastAsia="Times New Roman"/>
                              </w:rPr>
                            </w:pPr>
                            <w:r w:rsidRPr="00D002D3">
                              <w:rPr>
                                <w:rFonts w:ascii="Calibri" w:eastAsia="Calibri" w:hAnsi="Calibri"/>
                                <w:color w:val="000000"/>
                                <w:kern w:val="24"/>
                              </w:rPr>
                              <w:t>Déterminer les résultats annuels</w:t>
                            </w:r>
                          </w:p>
                          <w:p w:rsidR="002C710A" w:rsidRPr="00D002D3" w:rsidRDefault="002C710A" w:rsidP="009324FB">
                            <w:pPr>
                              <w:pStyle w:val="Paragraphedeliste"/>
                              <w:numPr>
                                <w:ilvl w:val="0"/>
                                <w:numId w:val="19"/>
                              </w:numPr>
                              <w:tabs>
                                <w:tab w:val="clear" w:pos="720"/>
                                <w:tab w:val="num" w:pos="426"/>
                              </w:tabs>
                              <w:spacing w:after="0" w:line="256" w:lineRule="auto"/>
                              <w:ind w:left="426" w:hanging="284"/>
                              <w:jc w:val="both"/>
                              <w:rPr>
                                <w:rFonts w:eastAsia="Times New Roman"/>
                              </w:rPr>
                            </w:pPr>
                            <w:r w:rsidRPr="00D002D3">
                              <w:rPr>
                                <w:rFonts w:ascii="Calibri" w:eastAsia="Calibri" w:hAnsi="Calibri"/>
                                <w:color w:val="000000"/>
                                <w:kern w:val="24"/>
                              </w:rPr>
                              <w:t xml:space="preserve">Calculer le prix de revient, le coût et le rendement de l’activité des services </w:t>
                            </w:r>
                          </w:p>
                          <w:p w:rsidR="002C710A" w:rsidRPr="00D002D3" w:rsidRDefault="002C710A" w:rsidP="009324FB">
                            <w:pPr>
                              <w:pStyle w:val="Paragraphedeliste"/>
                              <w:numPr>
                                <w:ilvl w:val="0"/>
                                <w:numId w:val="19"/>
                              </w:numPr>
                              <w:tabs>
                                <w:tab w:val="clear" w:pos="720"/>
                                <w:tab w:val="num" w:pos="426"/>
                              </w:tabs>
                              <w:spacing w:after="0" w:line="256" w:lineRule="auto"/>
                              <w:ind w:left="426" w:hanging="284"/>
                              <w:jc w:val="both"/>
                              <w:rPr>
                                <w:rFonts w:eastAsia="Times New Roman"/>
                              </w:rPr>
                            </w:pPr>
                            <w:r w:rsidRPr="00D002D3">
                              <w:rPr>
                                <w:rFonts w:ascii="Calibri" w:eastAsia="Calibri" w:hAnsi="Calibri"/>
                                <w:color w:val="000000"/>
                                <w:kern w:val="24"/>
                              </w:rPr>
                              <w:t xml:space="preserve">Intégrer les opérations dans la comptabilité économique nationale </w:t>
                            </w:r>
                          </w:p>
                          <w:p w:rsidR="002C710A" w:rsidRPr="00D002D3" w:rsidRDefault="002C710A" w:rsidP="009324FB">
                            <w:pPr>
                              <w:pStyle w:val="Paragraphedeliste"/>
                              <w:numPr>
                                <w:ilvl w:val="0"/>
                                <w:numId w:val="19"/>
                              </w:numPr>
                              <w:tabs>
                                <w:tab w:val="clear" w:pos="720"/>
                                <w:tab w:val="num" w:pos="426"/>
                              </w:tabs>
                              <w:spacing w:after="0" w:line="240" w:lineRule="auto"/>
                              <w:ind w:left="426" w:hanging="284"/>
                              <w:rPr>
                                <w:rFonts w:eastAsia="Times New Roman"/>
                              </w:rPr>
                            </w:pPr>
                            <w:r w:rsidRPr="00D002D3">
                              <w:rPr>
                                <w:rFonts w:ascii="Calibri" w:eastAsia="Calibri" w:hAnsi="Calibri"/>
                                <w:color w:val="000000"/>
                                <w:kern w:val="24"/>
                              </w:rPr>
                              <w:t>Faire des analyses économiques et financières en vue de l’établissement de ratios et tableaux de bord</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rect w14:anchorId="34D3400D" id="Espace réservé du contenu 2" o:spid="_x0000_s1038" style="position:absolute;margin-left:2.8pt;margin-top:20.8pt;width:219.35pt;height:233.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" fillcolor="#f2dcdb" stroked="f">
                <v:path arrowok="t"/>
                <o:lock v:ext="edit" grouping="t"/>
                <v:textbox>
                  <w:txbxContent>
                    <w:p w:rsidR="002C710A" w:rsidRPr="00B7569B" w:rsidRDefault="002C710A" w:rsidP="00FD7EB0">
                      <w:pPr>
                        <w:pStyle w:val="Paragraphedeliste"/>
                        <w:numPr>
                          <w:ilvl w:val="0"/>
                          <w:numId w:val="23"/>
                        </w:numPr>
                        <w:tabs>
                          <w:tab w:val="left" w:pos="142"/>
                        </w:tabs>
                        <w:spacing w:after="0" w:line="256" w:lineRule="auto"/>
                        <w:ind w:left="142" w:hanging="142"/>
                        <w:jc w:val="both"/>
                        <w:rPr>
                          <w:rFonts w:eastAsia="Times New Roman"/>
                          <w:b/>
                          <w:sz w:val="24"/>
                          <w:szCs w:val="24"/>
                        </w:rPr>
                      </w:pPr>
                      <w:r w:rsidRPr="0025593E">
                        <w:rPr>
                          <w:rFonts w:ascii="Calibri" w:eastAsia="Calibri" w:hAnsi="Calibri"/>
                          <w:b/>
                          <w:color w:val="000000"/>
                          <w:kern w:val="24"/>
                          <w:sz w:val="24"/>
                          <w:szCs w:val="24"/>
                          <w:u w:val="single"/>
                        </w:rPr>
                        <w:t>Buts de la comptabilité de l’Etat</w:t>
                      </w:r>
                      <w:r w:rsidRPr="00B7569B">
                        <w:rPr>
                          <w:rFonts w:ascii="Calibri" w:eastAsia="Calibri" w:hAnsi="Calibri"/>
                          <w:b/>
                          <w:color w:val="000000"/>
                          <w:kern w:val="24"/>
                          <w:sz w:val="24"/>
                          <w:szCs w:val="24"/>
                        </w:rPr>
                        <w:t xml:space="preserve"> :</w:t>
                      </w:r>
                    </w:p>
                    <w:p w:rsidR="002C710A" w:rsidRPr="00D002D3" w:rsidRDefault="002C710A" w:rsidP="009324FB">
                      <w:pPr>
                        <w:pStyle w:val="Paragraphedeliste"/>
                        <w:numPr>
                          <w:ilvl w:val="0"/>
                          <w:numId w:val="19"/>
                        </w:numPr>
                        <w:tabs>
                          <w:tab w:val="clear" w:pos="720"/>
                          <w:tab w:val="num" w:pos="426"/>
                        </w:tabs>
                        <w:spacing w:after="0" w:line="256" w:lineRule="auto"/>
                        <w:ind w:left="426" w:hanging="284"/>
                        <w:jc w:val="both"/>
                        <w:rPr>
                          <w:rFonts w:eastAsia="Times New Roman"/>
                        </w:rPr>
                      </w:pPr>
                      <w:r w:rsidRPr="00D002D3">
                        <w:rPr>
                          <w:rFonts w:ascii="Calibri" w:eastAsia="Calibri" w:hAnsi="Calibri"/>
                          <w:color w:val="000000"/>
                          <w:kern w:val="24"/>
                        </w:rPr>
                        <w:t xml:space="preserve">Informer les autorités de contrôle et de gestion </w:t>
                      </w:r>
                    </w:p>
                    <w:p w:rsidR="002C710A" w:rsidRPr="00D002D3" w:rsidRDefault="002C710A" w:rsidP="009324FB">
                      <w:pPr>
                        <w:pStyle w:val="Paragraphedeliste"/>
                        <w:numPr>
                          <w:ilvl w:val="0"/>
                          <w:numId w:val="19"/>
                        </w:numPr>
                        <w:tabs>
                          <w:tab w:val="clear" w:pos="720"/>
                          <w:tab w:val="num" w:pos="426"/>
                        </w:tabs>
                        <w:spacing w:after="0" w:line="256" w:lineRule="auto"/>
                        <w:ind w:left="426" w:hanging="284"/>
                        <w:jc w:val="both"/>
                        <w:rPr>
                          <w:rFonts w:eastAsia="Times New Roman"/>
                        </w:rPr>
                      </w:pPr>
                      <w:r w:rsidRPr="00D002D3">
                        <w:rPr>
                          <w:rFonts w:ascii="Calibri" w:eastAsia="Calibri" w:hAnsi="Calibri"/>
                          <w:color w:val="000000"/>
                          <w:kern w:val="24"/>
                        </w:rPr>
                        <w:t xml:space="preserve">Assurer la connaissance et le contrôle des opérations budgétaires et des opérations de trésorerie </w:t>
                      </w:r>
                    </w:p>
                    <w:p w:rsidR="002C710A" w:rsidRPr="00D002D3" w:rsidRDefault="002C710A" w:rsidP="009324FB">
                      <w:pPr>
                        <w:pStyle w:val="Paragraphedeliste"/>
                        <w:numPr>
                          <w:ilvl w:val="0"/>
                          <w:numId w:val="19"/>
                        </w:numPr>
                        <w:tabs>
                          <w:tab w:val="clear" w:pos="720"/>
                          <w:tab w:val="num" w:pos="426"/>
                        </w:tabs>
                        <w:spacing w:after="0" w:line="256" w:lineRule="auto"/>
                        <w:ind w:left="426" w:hanging="284"/>
                        <w:jc w:val="both"/>
                        <w:rPr>
                          <w:rFonts w:eastAsia="Times New Roman"/>
                        </w:rPr>
                      </w:pPr>
                      <w:r w:rsidRPr="00D002D3">
                        <w:rPr>
                          <w:rFonts w:ascii="Calibri" w:eastAsia="Calibri" w:hAnsi="Calibri"/>
                          <w:color w:val="000000"/>
                          <w:kern w:val="24"/>
                        </w:rPr>
                        <w:t xml:space="preserve">Assurer la connaissance de la situation du patrimoine </w:t>
                      </w:r>
                    </w:p>
                    <w:p w:rsidR="002C710A" w:rsidRPr="00D002D3" w:rsidRDefault="002C710A" w:rsidP="009324FB">
                      <w:pPr>
                        <w:pStyle w:val="Paragraphedeliste"/>
                        <w:numPr>
                          <w:ilvl w:val="0"/>
                          <w:numId w:val="19"/>
                        </w:numPr>
                        <w:tabs>
                          <w:tab w:val="clear" w:pos="720"/>
                          <w:tab w:val="num" w:pos="426"/>
                        </w:tabs>
                        <w:spacing w:after="0" w:line="256" w:lineRule="auto"/>
                        <w:ind w:left="426" w:hanging="284"/>
                        <w:jc w:val="both"/>
                        <w:rPr>
                          <w:rFonts w:eastAsia="Times New Roman"/>
                        </w:rPr>
                      </w:pPr>
                      <w:r w:rsidRPr="00D002D3">
                        <w:rPr>
                          <w:rFonts w:ascii="Calibri" w:eastAsia="Calibri" w:hAnsi="Calibri"/>
                          <w:color w:val="000000"/>
                          <w:kern w:val="24"/>
                        </w:rPr>
                        <w:t>Déterminer les résultats annuels</w:t>
                      </w:r>
                    </w:p>
                    <w:p w:rsidR="002C710A" w:rsidRPr="00D002D3" w:rsidRDefault="002C710A" w:rsidP="009324FB">
                      <w:pPr>
                        <w:pStyle w:val="Paragraphedeliste"/>
                        <w:numPr>
                          <w:ilvl w:val="0"/>
                          <w:numId w:val="19"/>
                        </w:numPr>
                        <w:tabs>
                          <w:tab w:val="clear" w:pos="720"/>
                          <w:tab w:val="num" w:pos="426"/>
                        </w:tabs>
                        <w:spacing w:after="0" w:line="256" w:lineRule="auto"/>
                        <w:ind w:left="426" w:hanging="284"/>
                        <w:jc w:val="both"/>
                        <w:rPr>
                          <w:rFonts w:eastAsia="Times New Roman"/>
                        </w:rPr>
                      </w:pPr>
                      <w:r w:rsidRPr="00D002D3">
                        <w:rPr>
                          <w:rFonts w:ascii="Calibri" w:eastAsia="Calibri" w:hAnsi="Calibri"/>
                          <w:color w:val="000000"/>
                          <w:kern w:val="24"/>
                        </w:rPr>
                        <w:t xml:space="preserve">Calculer le prix de revient, le coût et le rendement de l’activité des services </w:t>
                      </w:r>
                    </w:p>
                    <w:p w:rsidR="002C710A" w:rsidRPr="00D002D3" w:rsidRDefault="002C710A" w:rsidP="009324FB">
                      <w:pPr>
                        <w:pStyle w:val="Paragraphedeliste"/>
                        <w:numPr>
                          <w:ilvl w:val="0"/>
                          <w:numId w:val="19"/>
                        </w:numPr>
                        <w:tabs>
                          <w:tab w:val="clear" w:pos="720"/>
                          <w:tab w:val="num" w:pos="426"/>
                        </w:tabs>
                        <w:spacing w:after="0" w:line="256" w:lineRule="auto"/>
                        <w:ind w:left="426" w:hanging="284"/>
                        <w:jc w:val="both"/>
                        <w:rPr>
                          <w:rFonts w:eastAsia="Times New Roman"/>
                        </w:rPr>
                      </w:pPr>
                      <w:r w:rsidRPr="00D002D3">
                        <w:rPr>
                          <w:rFonts w:ascii="Calibri" w:eastAsia="Calibri" w:hAnsi="Calibri"/>
                          <w:color w:val="000000"/>
                          <w:kern w:val="24"/>
                        </w:rPr>
                        <w:t xml:space="preserve">Intégrer les opérations dans la comptabilité économique nationale </w:t>
                      </w:r>
                    </w:p>
                    <w:p w:rsidR="002C710A" w:rsidRPr="00D002D3" w:rsidRDefault="002C710A" w:rsidP="009324FB">
                      <w:pPr>
                        <w:pStyle w:val="Paragraphedeliste"/>
                        <w:numPr>
                          <w:ilvl w:val="0"/>
                          <w:numId w:val="19"/>
                        </w:numPr>
                        <w:tabs>
                          <w:tab w:val="clear" w:pos="720"/>
                          <w:tab w:val="num" w:pos="426"/>
                        </w:tabs>
                        <w:spacing w:after="0" w:line="240" w:lineRule="auto"/>
                        <w:ind w:left="426" w:hanging="284"/>
                        <w:rPr>
                          <w:rFonts w:eastAsia="Times New Roman"/>
                        </w:rPr>
                      </w:pPr>
                      <w:r w:rsidRPr="00D002D3">
                        <w:rPr>
                          <w:rFonts w:ascii="Calibri" w:eastAsia="Calibri" w:hAnsi="Calibri"/>
                          <w:color w:val="000000"/>
                          <w:kern w:val="24"/>
                        </w:rPr>
                        <w:t>Faire des analyses économiques et financières en vue de l’établissement de ratios et tableaux de bord</w:t>
                      </w:r>
                    </w:p>
                  </w:txbxContent>
                </v:textbox>
              </v:rect>
            </w:pict>
          </mc:Fallback>
        </mc:AlternateContent>
      </w:r>
      <w:r w:rsidRPr="00763D0E">
        <w:rPr>
          <w:noProof/>
          <w:color w:val="auto"/>
          <w:sz w:val="22"/>
          <w:szCs w:val="22"/>
          <w:lang w:eastAsia="fr-FR"/>
        </w:rPr>
        <mc:AlternateContent>
          <mc:Choice Requires="wps">
            <w:drawing>
              <wp:anchor distT="0" distB="0" distL="114300" distR="114300" simplePos="0" relativeHeight="251686912" behindDoc="0" locked="0" layoutInCell="1" allowOverlap="1" wp14:anchorId="529CD9D6" wp14:editId="665DC90C">
                <wp:simplePos x="0" y="0"/>
                <wp:positionH relativeFrom="column">
                  <wp:posOffset>2929255</wp:posOffset>
                </wp:positionH>
                <wp:positionV relativeFrom="paragraph">
                  <wp:posOffset>265430</wp:posOffset>
                </wp:positionV>
                <wp:extent cx="2981325" cy="2952750"/>
                <wp:effectExtent l="0" t="0" r="9525" b="0"/>
                <wp:wrapNone/>
                <wp:docPr id="54" name="Espace réservé du conten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1325" cy="2952750"/>
                        </a:xfrm>
                        <a:prstGeom prst="rect">
                          <a:avLst/>
                        </a:prstGeom>
                        <a:solidFill>
                          <a:srgbClr val="9BBB59">
                            <a:lumMod val="60000"/>
                            <a:lumOff val="40000"/>
                          </a:srgbClr>
                        </a:solidFill>
                      </wps:spPr>
                      <wps:txbx>
                        <w:txbxContent>
                          <w:p w:rsidR="002C710A" w:rsidRPr="00D002D3" w:rsidRDefault="002C710A" w:rsidP="009324FB">
                            <w:pPr>
                              <w:pStyle w:val="Paragraphedeliste"/>
                              <w:numPr>
                                <w:ilvl w:val="0"/>
                                <w:numId w:val="20"/>
                              </w:numPr>
                              <w:tabs>
                                <w:tab w:val="clear" w:pos="720"/>
                                <w:tab w:val="num" w:pos="426"/>
                              </w:tabs>
                              <w:spacing w:after="0" w:line="256" w:lineRule="auto"/>
                              <w:ind w:left="426"/>
                              <w:jc w:val="both"/>
                              <w:rPr>
                                <w:rFonts w:eastAsia="Times New Roman"/>
                                <w:b/>
                                <w:sz w:val="24"/>
                                <w:szCs w:val="24"/>
                              </w:rPr>
                            </w:pPr>
                            <w:r w:rsidRPr="0025593E">
                              <w:rPr>
                                <w:rFonts w:eastAsia="Calibri" w:hAnsi="Calibri"/>
                                <w:b/>
                                <w:color w:val="000000" w:themeColor="text1"/>
                                <w:kern w:val="24"/>
                                <w:sz w:val="24"/>
                                <w:szCs w:val="24"/>
                                <w:u w:val="single"/>
                              </w:rPr>
                              <w:t>Buts de la comptabilité générale</w:t>
                            </w:r>
                            <w:r w:rsidRPr="00D002D3">
                              <w:rPr>
                                <w:rFonts w:eastAsia="Calibri" w:hAnsi="Calibri"/>
                                <w:b/>
                                <w:color w:val="000000" w:themeColor="text1"/>
                                <w:kern w:val="24"/>
                                <w:sz w:val="24"/>
                                <w:szCs w:val="24"/>
                              </w:rPr>
                              <w:t>:</w:t>
                            </w:r>
                          </w:p>
                          <w:p w:rsidR="002C710A" w:rsidRPr="00B7569B" w:rsidRDefault="002C710A" w:rsidP="009324FB">
                            <w:pPr>
                              <w:pStyle w:val="NormalWeb"/>
                              <w:numPr>
                                <w:ilvl w:val="0"/>
                                <w:numId w:val="21"/>
                              </w:numPr>
                              <w:spacing w:before="0" w:beforeAutospacing="0" w:after="160" w:afterAutospacing="0" w:line="256" w:lineRule="auto"/>
                              <w:ind w:left="567"/>
                              <w:jc w:val="both"/>
                              <w:rPr>
                                <w:sz w:val="22"/>
                                <w:szCs w:val="22"/>
                              </w:rPr>
                            </w:pPr>
                            <w:r w:rsidRPr="00B7569B">
                              <w:rPr>
                                <w:rFonts w:asciiTheme="minorHAnsi" w:eastAsia="Calibri" w:hAnsi="Calibri"/>
                                <w:color w:val="000000" w:themeColor="text1"/>
                                <w:kern w:val="24"/>
                                <w:sz w:val="22"/>
                                <w:szCs w:val="22"/>
                              </w:rPr>
                              <w:t xml:space="preserve">Décrire les opérations budgétaires </w:t>
                            </w:r>
                          </w:p>
                          <w:p w:rsidR="002C710A" w:rsidRPr="00B7569B" w:rsidRDefault="002C710A" w:rsidP="009324FB">
                            <w:pPr>
                              <w:pStyle w:val="NormalWeb"/>
                              <w:numPr>
                                <w:ilvl w:val="0"/>
                                <w:numId w:val="21"/>
                              </w:numPr>
                              <w:spacing w:before="0" w:beforeAutospacing="0" w:after="160" w:afterAutospacing="0" w:line="256" w:lineRule="auto"/>
                              <w:ind w:left="567"/>
                              <w:jc w:val="both"/>
                              <w:rPr>
                                <w:sz w:val="22"/>
                                <w:szCs w:val="22"/>
                              </w:rPr>
                            </w:pPr>
                            <w:r w:rsidRPr="00B7569B">
                              <w:rPr>
                                <w:rFonts w:asciiTheme="minorHAnsi" w:eastAsia="Calibri" w:hAnsi="Calibri"/>
                                <w:color w:val="000000" w:themeColor="text1"/>
                                <w:kern w:val="24"/>
                                <w:sz w:val="22"/>
                                <w:szCs w:val="22"/>
                              </w:rPr>
                              <w:t>Décrire les opérations de trésorerie</w:t>
                            </w:r>
                          </w:p>
                          <w:p w:rsidR="002C710A" w:rsidRPr="00B7569B" w:rsidRDefault="002C710A" w:rsidP="009324FB">
                            <w:pPr>
                              <w:pStyle w:val="NormalWeb"/>
                              <w:numPr>
                                <w:ilvl w:val="0"/>
                                <w:numId w:val="21"/>
                              </w:numPr>
                              <w:spacing w:before="0" w:beforeAutospacing="0" w:after="160" w:afterAutospacing="0" w:line="256" w:lineRule="auto"/>
                              <w:ind w:left="567"/>
                              <w:jc w:val="both"/>
                              <w:rPr>
                                <w:sz w:val="22"/>
                                <w:szCs w:val="22"/>
                              </w:rPr>
                            </w:pPr>
                            <w:r w:rsidRPr="00B7569B">
                              <w:rPr>
                                <w:rFonts w:asciiTheme="minorHAnsi" w:eastAsia="Calibri" w:hAnsi="Calibri"/>
                                <w:color w:val="000000" w:themeColor="text1"/>
                                <w:kern w:val="24"/>
                                <w:sz w:val="22"/>
                                <w:szCs w:val="22"/>
                              </w:rPr>
                              <w:t>Décrire les opérations faites avec des tiers et les opérations d’attente et de régularisation ;</w:t>
                            </w:r>
                          </w:p>
                          <w:p w:rsidR="002C710A" w:rsidRPr="00B7569B" w:rsidRDefault="002C710A" w:rsidP="009324FB">
                            <w:pPr>
                              <w:pStyle w:val="NormalWeb"/>
                              <w:numPr>
                                <w:ilvl w:val="0"/>
                                <w:numId w:val="21"/>
                              </w:numPr>
                              <w:spacing w:before="0" w:beforeAutospacing="0" w:after="160" w:afterAutospacing="0" w:line="256" w:lineRule="auto"/>
                              <w:ind w:left="567"/>
                              <w:jc w:val="both"/>
                              <w:rPr>
                                <w:sz w:val="22"/>
                                <w:szCs w:val="22"/>
                              </w:rPr>
                            </w:pPr>
                            <w:r w:rsidRPr="00B7569B">
                              <w:rPr>
                                <w:rFonts w:asciiTheme="minorHAnsi" w:eastAsia="Calibri" w:hAnsi="Calibri"/>
                                <w:color w:val="000000" w:themeColor="text1"/>
                                <w:kern w:val="24"/>
                                <w:sz w:val="22"/>
                                <w:szCs w:val="22"/>
                              </w:rPr>
                              <w:t>Décrire les mouvements du patrimoine et des valeurs ;</w:t>
                            </w:r>
                          </w:p>
                          <w:p w:rsidR="002C710A" w:rsidRPr="00B7569B" w:rsidRDefault="002C710A" w:rsidP="009324FB">
                            <w:pPr>
                              <w:pStyle w:val="NormalWeb"/>
                              <w:numPr>
                                <w:ilvl w:val="0"/>
                                <w:numId w:val="21"/>
                              </w:numPr>
                              <w:spacing w:before="0" w:beforeAutospacing="0" w:after="160" w:afterAutospacing="0" w:line="256" w:lineRule="auto"/>
                              <w:ind w:left="567"/>
                              <w:jc w:val="both"/>
                              <w:rPr>
                                <w:sz w:val="22"/>
                                <w:szCs w:val="22"/>
                              </w:rPr>
                            </w:pPr>
                            <w:r w:rsidRPr="00B7569B">
                              <w:rPr>
                                <w:rFonts w:asciiTheme="minorHAnsi" w:eastAsia="Calibri" w:hAnsi="Calibri"/>
                                <w:color w:val="000000" w:themeColor="text1"/>
                                <w:kern w:val="24"/>
                                <w:sz w:val="22"/>
                                <w:szCs w:val="22"/>
                              </w:rPr>
                              <w:t>Décrire les flux de gestion internes : amortissements, provisions, les produits et charges rattachés</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shapetype w14:anchorId="529CD9D6" id="_x0000_t202" coordsize="21600,21600" o:spt="202" path="m,l,21600r21600,l21600,xe">
                <v:stroke joinstyle="miter"/>
                <v:path gradientshapeok="t" o:connecttype="rect"/>
              </v:shapetype>
              <v:shape id="_x0000_s1039" type="#_x0000_t202" style="position:absolute;margin-left:230.65pt;margin-top:20.9pt;width:234.75pt;height:23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" fillcolor="#c3d69b" stroked="f">
                <v:path arrowok="t"/>
                <v:textbox>
                  <w:txbxContent>
                    <w:p w:rsidR="002C710A" w:rsidRPr="00D002D3" w:rsidRDefault="002C710A" w:rsidP="009324FB">
                      <w:pPr>
                        <w:pStyle w:val="Paragraphedeliste"/>
                        <w:numPr>
                          <w:ilvl w:val="0"/>
                          <w:numId w:val="20"/>
                        </w:numPr>
                        <w:tabs>
                          <w:tab w:val="clear" w:pos="720"/>
                          <w:tab w:val="num" w:pos="426"/>
                        </w:tabs>
                        <w:spacing w:after="0" w:line="256" w:lineRule="auto"/>
                        <w:ind w:left="426"/>
                        <w:jc w:val="both"/>
                        <w:rPr>
                          <w:rFonts w:eastAsia="Times New Roman"/>
                          <w:b/>
                          <w:sz w:val="24"/>
                          <w:szCs w:val="24"/>
                        </w:rPr>
                      </w:pPr>
                      <w:r w:rsidRPr="0025593E">
                        <w:rPr>
                          <w:rFonts w:eastAsia="Calibri" w:hAnsi="Calibri"/>
                          <w:b/>
                          <w:color w:val="000000" w:themeColor="text1"/>
                          <w:kern w:val="24"/>
                          <w:sz w:val="24"/>
                          <w:szCs w:val="24"/>
                          <w:u w:val="single"/>
                        </w:rPr>
                        <w:t>Buts de la comptabilité générale</w:t>
                      </w:r>
                      <w:r w:rsidRPr="00D002D3">
                        <w:rPr>
                          <w:rFonts w:eastAsia="Calibri" w:hAnsi="Calibri"/>
                          <w:b/>
                          <w:color w:val="000000" w:themeColor="text1"/>
                          <w:kern w:val="24"/>
                          <w:sz w:val="24"/>
                          <w:szCs w:val="24"/>
                        </w:rPr>
                        <w:t>:</w:t>
                      </w:r>
                    </w:p>
                    <w:p w:rsidR="002C710A" w:rsidRPr="00B7569B" w:rsidRDefault="002C710A" w:rsidP="009324FB">
                      <w:pPr>
                        <w:pStyle w:val="NormalWeb"/>
                        <w:numPr>
                          <w:ilvl w:val="0"/>
                          <w:numId w:val="21"/>
                        </w:numPr>
                        <w:spacing w:before="0" w:beforeAutospacing="0" w:after="160" w:afterAutospacing="0" w:line="256" w:lineRule="auto"/>
                        <w:ind w:left="567"/>
                        <w:jc w:val="both"/>
                        <w:rPr>
                          <w:sz w:val="22"/>
                          <w:szCs w:val="22"/>
                        </w:rPr>
                      </w:pPr>
                      <w:r w:rsidRPr="00B7569B">
                        <w:rPr>
                          <w:rFonts w:asciiTheme="minorHAnsi" w:eastAsia="Calibri" w:hAnsi="Calibri"/>
                          <w:color w:val="000000" w:themeColor="text1"/>
                          <w:kern w:val="24"/>
                          <w:sz w:val="22"/>
                          <w:szCs w:val="22"/>
                        </w:rPr>
                        <w:t xml:space="preserve">Décrire les opérations budgétaires </w:t>
                      </w:r>
                    </w:p>
                    <w:p w:rsidR="002C710A" w:rsidRPr="00B7569B" w:rsidRDefault="002C710A" w:rsidP="009324FB">
                      <w:pPr>
                        <w:pStyle w:val="NormalWeb"/>
                        <w:numPr>
                          <w:ilvl w:val="0"/>
                          <w:numId w:val="21"/>
                        </w:numPr>
                        <w:spacing w:before="0" w:beforeAutospacing="0" w:after="160" w:afterAutospacing="0" w:line="256" w:lineRule="auto"/>
                        <w:ind w:left="567"/>
                        <w:jc w:val="both"/>
                        <w:rPr>
                          <w:sz w:val="22"/>
                          <w:szCs w:val="22"/>
                        </w:rPr>
                      </w:pPr>
                      <w:r w:rsidRPr="00B7569B">
                        <w:rPr>
                          <w:rFonts w:asciiTheme="minorHAnsi" w:eastAsia="Calibri" w:hAnsi="Calibri"/>
                          <w:color w:val="000000" w:themeColor="text1"/>
                          <w:kern w:val="24"/>
                          <w:sz w:val="22"/>
                          <w:szCs w:val="22"/>
                        </w:rPr>
                        <w:t>Décrire les opérations de trésorerie</w:t>
                      </w:r>
                    </w:p>
                    <w:p w:rsidR="002C710A" w:rsidRPr="00B7569B" w:rsidRDefault="002C710A" w:rsidP="009324FB">
                      <w:pPr>
                        <w:pStyle w:val="NormalWeb"/>
                        <w:numPr>
                          <w:ilvl w:val="0"/>
                          <w:numId w:val="21"/>
                        </w:numPr>
                        <w:spacing w:before="0" w:beforeAutospacing="0" w:after="160" w:afterAutospacing="0" w:line="256" w:lineRule="auto"/>
                        <w:ind w:left="567"/>
                        <w:jc w:val="both"/>
                        <w:rPr>
                          <w:sz w:val="22"/>
                          <w:szCs w:val="22"/>
                        </w:rPr>
                      </w:pPr>
                      <w:r w:rsidRPr="00B7569B">
                        <w:rPr>
                          <w:rFonts w:asciiTheme="minorHAnsi" w:eastAsia="Calibri" w:hAnsi="Calibri"/>
                          <w:color w:val="000000" w:themeColor="text1"/>
                          <w:kern w:val="24"/>
                          <w:sz w:val="22"/>
                          <w:szCs w:val="22"/>
                        </w:rPr>
                        <w:t>Décrire les opérations faites avec des tiers et les opérations d’attente et de régularisation ;</w:t>
                      </w:r>
                    </w:p>
                    <w:p w:rsidR="002C710A" w:rsidRPr="00B7569B" w:rsidRDefault="002C710A" w:rsidP="009324FB">
                      <w:pPr>
                        <w:pStyle w:val="NormalWeb"/>
                        <w:numPr>
                          <w:ilvl w:val="0"/>
                          <w:numId w:val="21"/>
                        </w:numPr>
                        <w:spacing w:before="0" w:beforeAutospacing="0" w:after="160" w:afterAutospacing="0" w:line="256" w:lineRule="auto"/>
                        <w:ind w:left="567"/>
                        <w:jc w:val="both"/>
                        <w:rPr>
                          <w:sz w:val="22"/>
                          <w:szCs w:val="22"/>
                        </w:rPr>
                      </w:pPr>
                      <w:r w:rsidRPr="00B7569B">
                        <w:rPr>
                          <w:rFonts w:asciiTheme="minorHAnsi" w:eastAsia="Calibri" w:hAnsi="Calibri"/>
                          <w:color w:val="000000" w:themeColor="text1"/>
                          <w:kern w:val="24"/>
                          <w:sz w:val="22"/>
                          <w:szCs w:val="22"/>
                        </w:rPr>
                        <w:t>Décrire les mouvements du patrimoine et des valeurs ;</w:t>
                      </w:r>
                    </w:p>
                    <w:p w:rsidR="002C710A" w:rsidRPr="00B7569B" w:rsidRDefault="002C710A" w:rsidP="009324FB">
                      <w:pPr>
                        <w:pStyle w:val="NormalWeb"/>
                        <w:numPr>
                          <w:ilvl w:val="0"/>
                          <w:numId w:val="21"/>
                        </w:numPr>
                        <w:spacing w:before="0" w:beforeAutospacing="0" w:after="160" w:afterAutospacing="0" w:line="256" w:lineRule="auto"/>
                        <w:ind w:left="567"/>
                        <w:jc w:val="both"/>
                        <w:rPr>
                          <w:sz w:val="22"/>
                          <w:szCs w:val="22"/>
                        </w:rPr>
                      </w:pPr>
                      <w:r w:rsidRPr="00B7569B">
                        <w:rPr>
                          <w:rFonts w:asciiTheme="minorHAnsi" w:eastAsia="Calibri" w:hAnsi="Calibri"/>
                          <w:color w:val="000000" w:themeColor="text1"/>
                          <w:kern w:val="24"/>
                          <w:sz w:val="22"/>
                          <w:szCs w:val="22"/>
                        </w:rPr>
                        <w:t>Décrire les flux de gestion internes : amortissements, provisions, les produits et charges rattachés</w:t>
                      </w:r>
                    </w:p>
                  </w:txbxContent>
                </v:textbox>
              </v:shape>
            </w:pict>
          </mc:Fallback>
        </mc:AlternateContent>
      </w:r>
      <w:r w:rsidRPr="00763D0E">
        <w:rPr>
          <w:color w:val="auto"/>
          <w:sz w:val="22"/>
          <w:szCs w:val="22"/>
        </w:rPr>
        <w:t>- Buts de la comptabilité de l’Etat et de la comptabilité générale</w:t>
      </w:r>
      <w:bookmarkEnd w:id="22"/>
    </w:p>
    <w:p w:rsidR="009324FB" w:rsidRDefault="009324FB" w:rsidP="009324FB">
      <w:pPr>
        <w:jc w:val="both"/>
        <w:rPr>
          <w:rFonts w:ascii="Calibri" w:eastAsia="Calibri" w:hAnsi="Calibri" w:cs="Times New Roman"/>
        </w:rPr>
      </w:pPr>
    </w:p>
    <w:p w:rsidR="009324FB" w:rsidRDefault="009324FB" w:rsidP="009324FB">
      <w:pPr>
        <w:jc w:val="both"/>
        <w:rPr>
          <w:rFonts w:ascii="Calibri" w:eastAsia="Calibri" w:hAnsi="Calibri" w:cs="Times New Roman"/>
        </w:rPr>
      </w:pPr>
    </w:p>
    <w:p w:rsidR="009324FB" w:rsidRDefault="009324FB" w:rsidP="009324FB">
      <w:pPr>
        <w:jc w:val="both"/>
        <w:rPr>
          <w:rFonts w:ascii="Calibri" w:eastAsia="Calibri" w:hAnsi="Calibri" w:cs="Times New Roman"/>
        </w:rPr>
      </w:pPr>
    </w:p>
    <w:p w:rsidR="009324FB" w:rsidRDefault="009324FB" w:rsidP="009324FB">
      <w:pPr>
        <w:jc w:val="both"/>
        <w:rPr>
          <w:rFonts w:ascii="Calibri" w:eastAsia="Calibri" w:hAnsi="Calibri" w:cs="Times New Roman"/>
        </w:rPr>
      </w:pPr>
    </w:p>
    <w:p w:rsidR="009324FB" w:rsidRDefault="009324FB" w:rsidP="009324FB">
      <w:pPr>
        <w:jc w:val="both"/>
        <w:rPr>
          <w:rFonts w:ascii="Calibri" w:eastAsia="Calibri" w:hAnsi="Calibri" w:cs="Times New Roman"/>
        </w:rPr>
      </w:pPr>
    </w:p>
    <w:p w:rsidR="009324FB" w:rsidRDefault="009324FB" w:rsidP="009324FB">
      <w:pPr>
        <w:jc w:val="both"/>
        <w:rPr>
          <w:rFonts w:ascii="Calibri" w:eastAsia="Calibri" w:hAnsi="Calibri" w:cs="Times New Roman"/>
        </w:rPr>
      </w:pPr>
    </w:p>
    <w:p w:rsidR="009324FB" w:rsidRDefault="009324FB" w:rsidP="009324FB">
      <w:pPr>
        <w:jc w:val="both"/>
        <w:rPr>
          <w:rFonts w:ascii="Calibri" w:eastAsia="Calibri" w:hAnsi="Calibri" w:cs="Times New Roman"/>
        </w:rPr>
      </w:pPr>
    </w:p>
    <w:p w:rsidR="009324FB" w:rsidRDefault="009324FB" w:rsidP="009324FB">
      <w:pPr>
        <w:jc w:val="both"/>
        <w:rPr>
          <w:rFonts w:ascii="Calibri" w:eastAsia="Calibri" w:hAnsi="Calibri" w:cs="Times New Roman"/>
        </w:rPr>
      </w:pPr>
    </w:p>
    <w:p w:rsidR="009324FB" w:rsidRDefault="009324FB" w:rsidP="009324FB">
      <w:pPr>
        <w:jc w:val="both"/>
        <w:rPr>
          <w:rFonts w:ascii="Calibri" w:eastAsia="Calibri" w:hAnsi="Calibri" w:cs="Times New Roman"/>
        </w:rPr>
      </w:pPr>
    </w:p>
    <w:p w:rsidR="009324FB" w:rsidRPr="00342DF0" w:rsidRDefault="009324FB" w:rsidP="009324FB">
      <w:pPr>
        <w:spacing w:after="0" w:line="240" w:lineRule="auto"/>
        <w:jc w:val="both"/>
        <w:rPr>
          <w:rFonts w:ascii="Calibri" w:eastAsia="Calibri" w:hAnsi="Calibri" w:cs="Times New Roman"/>
          <w:sz w:val="12"/>
          <w:szCs w:val="12"/>
        </w:rPr>
      </w:pPr>
    </w:p>
    <w:p w:rsidR="009324FB" w:rsidRPr="00B7569B" w:rsidRDefault="009324FB" w:rsidP="009324FB">
      <w:pPr>
        <w:spacing w:after="0" w:line="240" w:lineRule="auto"/>
        <w:jc w:val="both"/>
        <w:rPr>
          <w:rFonts w:ascii="Calibri" w:eastAsia="Calibri" w:hAnsi="Calibri" w:cs="Times New Roman"/>
          <w:i/>
          <w:sz w:val="18"/>
          <w:szCs w:val="18"/>
        </w:rPr>
      </w:pPr>
      <w:r w:rsidRPr="003D02C3">
        <w:rPr>
          <w:rFonts w:ascii="Calibri" w:eastAsia="Calibri" w:hAnsi="Calibri" w:cs="Times New Roman"/>
          <w:b/>
          <w:i/>
          <w:sz w:val="18"/>
          <w:szCs w:val="18"/>
          <w:u w:val="single"/>
        </w:rPr>
        <w:t>Source</w:t>
      </w:r>
      <w:r w:rsidRPr="00B7569B">
        <w:rPr>
          <w:rFonts w:ascii="Calibri" w:eastAsia="Calibri" w:hAnsi="Calibri" w:cs="Times New Roman"/>
          <w:i/>
          <w:sz w:val="18"/>
          <w:szCs w:val="18"/>
        </w:rPr>
        <w:t xml:space="preserve"> : </w:t>
      </w:r>
      <w:r>
        <w:rPr>
          <w:rFonts w:ascii="Calibri" w:eastAsia="Calibri" w:hAnsi="Calibri" w:cs="Times New Roman"/>
          <w:i/>
          <w:sz w:val="18"/>
          <w:szCs w:val="18"/>
        </w:rPr>
        <w:t xml:space="preserve">articles 69 </w:t>
      </w:r>
      <w:r w:rsidRPr="00B7569B">
        <w:rPr>
          <w:rFonts w:ascii="Calibri" w:eastAsia="Calibri" w:hAnsi="Calibri" w:cs="Times New Roman"/>
          <w:i/>
          <w:sz w:val="18"/>
          <w:szCs w:val="18"/>
        </w:rPr>
        <w:t>et 76 de la Directive n°07/CM/UEMOA</w:t>
      </w:r>
    </w:p>
    <w:p w:rsidR="009324FB" w:rsidRPr="003D02C3" w:rsidRDefault="009324FB" w:rsidP="00FD7EB0">
      <w:pPr>
        <w:pStyle w:val="Paragraphedeliste"/>
        <w:numPr>
          <w:ilvl w:val="0"/>
          <w:numId w:val="22"/>
        </w:numPr>
        <w:spacing w:before="120" w:after="120"/>
        <w:ind w:left="714" w:hanging="357"/>
        <w:contextualSpacing w:val="0"/>
        <w:jc w:val="both"/>
        <w:rPr>
          <w:rFonts w:ascii="Calibri" w:eastAsia="Calibri" w:hAnsi="Calibri" w:cs="Times New Roman"/>
        </w:rPr>
      </w:pPr>
      <w:r w:rsidRPr="003D02C3">
        <w:rPr>
          <w:rFonts w:ascii="Calibri" w:eastAsia="Calibri" w:hAnsi="Calibri" w:cs="Times New Roman"/>
          <w:b/>
        </w:rPr>
        <w:lastRenderedPageBreak/>
        <w:t>Article 94</w:t>
      </w:r>
      <w:r w:rsidRPr="003D02C3">
        <w:rPr>
          <w:rFonts w:ascii="Calibri" w:eastAsia="Calibri" w:hAnsi="Calibri" w:cs="Times New Roman"/>
        </w:rPr>
        <w:t> : « Les organes et corps de contrôle exercent leurs missions d’inspection, de vérification ou d’audit, conduisent leurs investigations et élaborent leurs rapports conformément aux normes internationales en vigueur</w:t>
      </w:r>
      <w:r>
        <w:rPr>
          <w:rFonts w:ascii="Calibri" w:eastAsia="Calibri" w:hAnsi="Calibri" w:cs="Times New Roman"/>
        </w:rPr>
        <w:t> »</w:t>
      </w:r>
      <w:r w:rsidRPr="003D02C3">
        <w:rPr>
          <w:rFonts w:ascii="Calibri" w:eastAsia="Calibri" w:hAnsi="Calibri" w:cs="Times New Roman"/>
        </w:rPr>
        <w:t>.</w:t>
      </w:r>
    </w:p>
    <w:p w:rsidR="009324FB" w:rsidRDefault="009324FB" w:rsidP="00FD7EB0">
      <w:pPr>
        <w:pStyle w:val="Paragraphedeliste"/>
        <w:numPr>
          <w:ilvl w:val="0"/>
          <w:numId w:val="22"/>
        </w:numPr>
        <w:spacing w:after="120"/>
        <w:ind w:left="714" w:hanging="357"/>
        <w:contextualSpacing w:val="0"/>
        <w:jc w:val="both"/>
        <w:rPr>
          <w:rFonts w:ascii="Calibri" w:eastAsia="Calibri" w:hAnsi="Calibri" w:cs="Times New Roman"/>
        </w:rPr>
      </w:pPr>
      <w:r w:rsidRPr="003D02C3">
        <w:rPr>
          <w:rFonts w:ascii="Calibri" w:eastAsia="Calibri" w:hAnsi="Calibri" w:cs="Times New Roman"/>
          <w:b/>
        </w:rPr>
        <w:t>Article 95 :</w:t>
      </w:r>
      <w:r>
        <w:rPr>
          <w:rFonts w:ascii="Calibri" w:eastAsia="Calibri" w:hAnsi="Calibri" w:cs="Times New Roman"/>
        </w:rPr>
        <w:t xml:space="preserve"> « </w:t>
      </w:r>
      <w:r w:rsidRPr="00D75B0F">
        <w:rPr>
          <w:rFonts w:ascii="Calibri" w:eastAsia="Calibri" w:hAnsi="Calibri" w:cs="Times New Roman"/>
          <w:b/>
        </w:rPr>
        <w:t>Les rapports produits</w:t>
      </w:r>
      <w:r w:rsidRPr="003D02C3">
        <w:rPr>
          <w:rFonts w:ascii="Calibri" w:eastAsia="Calibri" w:hAnsi="Calibri" w:cs="Times New Roman"/>
        </w:rPr>
        <w:t xml:space="preserve"> à la suite des contrôles, vérifications et audits effectués par les organes et corps de contrôle administratifs, </w:t>
      </w:r>
      <w:r w:rsidRPr="00D75B0F">
        <w:rPr>
          <w:rFonts w:ascii="Calibri" w:eastAsia="Calibri" w:hAnsi="Calibri" w:cs="Times New Roman"/>
          <w:b/>
        </w:rPr>
        <w:t>sont mis à la disposition du public</w:t>
      </w:r>
      <w:r w:rsidRPr="003D02C3">
        <w:rPr>
          <w:rFonts w:ascii="Calibri" w:eastAsia="Calibri" w:hAnsi="Calibri" w:cs="Times New Roman"/>
        </w:rPr>
        <w:t>, dans les conditions déterminées par les règlementations nationales. Chaque rapport de contrôle, d’inspection et d’audit fait l’objet d’une réponse écrite de la part du service audité, qui précise comment les recommandations dudit rapport seront appliquées. Dans tous les cas</w:t>
      </w:r>
      <w:r>
        <w:rPr>
          <w:rFonts w:ascii="Calibri" w:eastAsia="Calibri" w:hAnsi="Calibri" w:cs="Times New Roman"/>
        </w:rPr>
        <w:t>,</w:t>
      </w:r>
      <w:r w:rsidRPr="003D02C3">
        <w:rPr>
          <w:rFonts w:ascii="Calibri" w:eastAsia="Calibri" w:hAnsi="Calibri" w:cs="Times New Roman"/>
        </w:rPr>
        <w:t xml:space="preserve"> les droits des différentes parties doivent être garantis</w:t>
      </w:r>
      <w:r>
        <w:rPr>
          <w:rFonts w:ascii="Calibri" w:eastAsia="Calibri" w:hAnsi="Calibri" w:cs="Times New Roman"/>
        </w:rPr>
        <w:t> »</w:t>
      </w:r>
      <w:r w:rsidRPr="003D02C3">
        <w:rPr>
          <w:rFonts w:ascii="Calibri" w:eastAsia="Calibri" w:hAnsi="Calibri" w:cs="Times New Roman"/>
        </w:rPr>
        <w:t>.</w:t>
      </w:r>
    </w:p>
    <w:p w:rsidR="009324FB" w:rsidRPr="006E6372" w:rsidRDefault="00EC0F9A" w:rsidP="009324FB">
      <w:pPr>
        <w:pStyle w:val="Titre3"/>
        <w:spacing w:after="120" w:line="240" w:lineRule="auto"/>
        <w:jc w:val="both"/>
        <w:rPr>
          <w:rFonts w:asciiTheme="minorHAnsi" w:eastAsia="Calibri" w:hAnsiTheme="minorHAnsi"/>
          <w:color w:val="auto"/>
        </w:rPr>
      </w:pPr>
      <w:bookmarkStart w:id="23" w:name="_Toc532877552"/>
      <w:r>
        <w:rPr>
          <w:rFonts w:asciiTheme="minorHAnsi" w:eastAsia="Calibri" w:hAnsiTheme="minorHAnsi"/>
          <w:color w:val="auto"/>
        </w:rPr>
        <w:t>1.8</w:t>
      </w:r>
      <w:r w:rsidR="009324FB" w:rsidRPr="006E6372">
        <w:rPr>
          <w:rFonts w:asciiTheme="minorHAnsi" w:eastAsia="Calibri" w:hAnsiTheme="minorHAnsi"/>
          <w:color w:val="auto"/>
        </w:rPr>
        <w:t>.4- La Directive n°09/2009/CM/UEMOA du 26 juin 2009 portant plan comptable de l’Etat au sein de l’UEMOA</w:t>
      </w:r>
      <w:bookmarkEnd w:id="23"/>
    </w:p>
    <w:p w:rsidR="009324FB" w:rsidRPr="0041004C" w:rsidRDefault="009324FB" w:rsidP="00FD7EB0">
      <w:pPr>
        <w:pStyle w:val="Paragraphedeliste"/>
        <w:numPr>
          <w:ilvl w:val="0"/>
          <w:numId w:val="25"/>
        </w:numPr>
        <w:spacing w:after="120" w:line="240" w:lineRule="auto"/>
        <w:ind w:left="714" w:hanging="357"/>
        <w:contextualSpacing w:val="0"/>
        <w:rPr>
          <w:rFonts w:ascii="Calibri" w:eastAsia="Calibri" w:hAnsi="Calibri" w:cs="Times New Roman"/>
        </w:rPr>
      </w:pPr>
      <w:r w:rsidRPr="0041004C">
        <w:rPr>
          <w:rFonts w:ascii="Calibri" w:eastAsia="Calibri" w:hAnsi="Calibri" w:cs="Times New Roman"/>
          <w:b/>
        </w:rPr>
        <w:t>Article 4 :</w:t>
      </w:r>
      <w:r w:rsidRPr="0041004C">
        <w:rPr>
          <w:rFonts w:ascii="Calibri" w:eastAsia="Calibri" w:hAnsi="Calibri" w:cs="Times New Roman"/>
        </w:rPr>
        <w:t xml:space="preserve"> « La comptabilité générale de l’Etat est fondée sur le principe de la constatation des droits et obligations »</w:t>
      </w:r>
    </w:p>
    <w:p w:rsidR="009324FB" w:rsidRPr="0041004C" w:rsidRDefault="009324FB" w:rsidP="00FD7EB0">
      <w:pPr>
        <w:pStyle w:val="Paragraphedeliste"/>
        <w:numPr>
          <w:ilvl w:val="0"/>
          <w:numId w:val="25"/>
        </w:numPr>
        <w:spacing w:after="120" w:line="240" w:lineRule="auto"/>
        <w:ind w:left="714" w:hanging="357"/>
        <w:contextualSpacing w:val="0"/>
        <w:rPr>
          <w:rFonts w:ascii="Calibri" w:eastAsia="Calibri" w:hAnsi="Calibri" w:cs="Times New Roman"/>
        </w:rPr>
      </w:pPr>
      <w:r w:rsidRPr="0041004C">
        <w:rPr>
          <w:rFonts w:ascii="Calibri" w:eastAsia="Calibri" w:hAnsi="Calibri" w:cs="Times New Roman"/>
          <w:b/>
        </w:rPr>
        <w:t>Article 10 </w:t>
      </w:r>
      <w:r w:rsidRPr="002D20E6">
        <w:rPr>
          <w:rFonts w:ascii="Calibri" w:eastAsia="Calibri" w:hAnsi="Calibri" w:cs="Times New Roman"/>
        </w:rPr>
        <w:t>: «</w:t>
      </w:r>
      <w:r w:rsidRPr="0041004C">
        <w:rPr>
          <w:rFonts w:ascii="Calibri" w:eastAsia="Calibri" w:hAnsi="Calibri" w:cs="Times New Roman"/>
          <w:b/>
        </w:rPr>
        <w:t> </w:t>
      </w:r>
      <w:r w:rsidRPr="0041004C">
        <w:rPr>
          <w:rFonts w:ascii="Calibri" w:eastAsia="Calibri" w:hAnsi="Calibri" w:cs="Times New Roman"/>
        </w:rPr>
        <w:t>La comptabilité générale de l’Etat respecte le principe de transparence. Elle fournit une description adéquate, régulière, sincère, claire, précise et complète des évènements, opérations et situations se rapportant à l’exercice »</w:t>
      </w:r>
    </w:p>
    <w:p w:rsidR="009324FB" w:rsidRPr="0041004C" w:rsidRDefault="009324FB" w:rsidP="00FD7EB0">
      <w:pPr>
        <w:pStyle w:val="Paragraphedeliste"/>
        <w:numPr>
          <w:ilvl w:val="0"/>
          <w:numId w:val="25"/>
        </w:numPr>
        <w:spacing w:after="120" w:line="240" w:lineRule="auto"/>
        <w:ind w:left="714" w:hanging="357"/>
        <w:contextualSpacing w:val="0"/>
        <w:rPr>
          <w:rFonts w:ascii="Calibri" w:eastAsia="Calibri" w:hAnsi="Calibri" w:cs="Times New Roman"/>
        </w:rPr>
      </w:pPr>
      <w:r w:rsidRPr="0041004C">
        <w:rPr>
          <w:rFonts w:ascii="Calibri" w:eastAsia="Calibri" w:hAnsi="Calibri" w:cs="Times New Roman"/>
          <w:b/>
        </w:rPr>
        <w:t>Article 27 </w:t>
      </w:r>
      <w:r w:rsidRPr="0041004C">
        <w:rPr>
          <w:rFonts w:ascii="Calibri" w:eastAsia="Calibri" w:hAnsi="Calibri" w:cs="Times New Roman"/>
        </w:rPr>
        <w:t>: « L’état annexé contient l’ensemble des informations utiles à la compréhension et à</w:t>
      </w:r>
      <w:r>
        <w:rPr>
          <w:rFonts w:ascii="Calibri" w:eastAsia="Calibri" w:hAnsi="Calibri" w:cs="Times New Roman"/>
        </w:rPr>
        <w:t xml:space="preserve"> </w:t>
      </w:r>
      <w:r w:rsidRPr="0041004C">
        <w:rPr>
          <w:rFonts w:ascii="Calibri" w:eastAsia="Calibri" w:hAnsi="Calibri" w:cs="Times New Roman"/>
        </w:rPr>
        <w:t>l’utilisation des états financiers de l’Etat. Il comprend notamment l’explicitation et le chiffrage des engagements hors bilan. Toute opération particulière ou modification des normes comptables entre deux exercices doit être décrite et justifiée dans l’état annexé »</w:t>
      </w:r>
    </w:p>
    <w:p w:rsidR="009324FB" w:rsidRPr="00763D0E" w:rsidRDefault="009324FB" w:rsidP="009324FB">
      <w:pPr>
        <w:pStyle w:val="Lgende"/>
        <w:spacing w:before="120" w:after="120"/>
        <w:rPr>
          <w:color w:val="auto"/>
          <w:sz w:val="22"/>
          <w:szCs w:val="22"/>
        </w:rPr>
      </w:pPr>
      <w:bookmarkStart w:id="24" w:name="_Toc532877750"/>
      <w:r w:rsidRPr="0003109B">
        <w:rPr>
          <w:color w:val="auto"/>
          <w:sz w:val="22"/>
          <w:szCs w:val="22"/>
          <w:u w:val="single"/>
        </w:rPr>
        <w:t xml:space="preserve">Encadré </w:t>
      </w:r>
      <w:r w:rsidRPr="0003109B">
        <w:rPr>
          <w:color w:val="auto"/>
          <w:sz w:val="22"/>
          <w:szCs w:val="22"/>
          <w:u w:val="single"/>
        </w:rPr>
        <w:fldChar w:fldCharType="begin"/>
      </w:r>
      <w:r w:rsidRPr="0003109B">
        <w:rPr>
          <w:color w:val="auto"/>
          <w:sz w:val="22"/>
          <w:szCs w:val="22"/>
          <w:u w:val="single"/>
        </w:rPr>
        <w:instrText xml:space="preserve"> SEQ Encadré \* ARABIC </w:instrText>
      </w:r>
      <w:r w:rsidRPr="0003109B">
        <w:rPr>
          <w:color w:val="auto"/>
          <w:sz w:val="22"/>
          <w:szCs w:val="22"/>
          <w:u w:val="single"/>
        </w:rPr>
        <w:fldChar w:fldCharType="separate"/>
      </w:r>
      <w:r w:rsidR="00E73CB2">
        <w:rPr>
          <w:noProof/>
          <w:color w:val="auto"/>
          <w:sz w:val="22"/>
          <w:szCs w:val="22"/>
          <w:u w:val="single"/>
        </w:rPr>
        <w:t>2</w:t>
      </w:r>
      <w:r w:rsidRPr="0003109B">
        <w:rPr>
          <w:color w:val="auto"/>
          <w:sz w:val="22"/>
          <w:szCs w:val="22"/>
          <w:u w:val="single"/>
        </w:rPr>
        <w:fldChar w:fldCharType="end"/>
      </w:r>
      <w:r w:rsidRPr="00763D0E">
        <w:rPr>
          <w:color w:val="auto"/>
          <w:sz w:val="22"/>
          <w:szCs w:val="22"/>
        </w:rPr>
        <w:t>- Présentation des états comptables et financiers</w:t>
      </w:r>
      <w:bookmarkEnd w:id="24"/>
    </w:p>
    <w:p w:rsidR="009324FB" w:rsidRDefault="009324FB" w:rsidP="009324FB">
      <w:pPr>
        <w:spacing w:after="160" w:line="259" w:lineRule="auto"/>
        <w:rPr>
          <w:rFonts w:ascii="Calibri" w:eastAsia="Calibri" w:hAnsi="Calibri" w:cs="Times New Roman"/>
        </w:rPr>
      </w:pPr>
      <w:r w:rsidRPr="007C66A9">
        <w:rPr>
          <w:noProof/>
          <w:lang w:eastAsia="fr-FR"/>
        </w:rPr>
        <mc:AlternateContent>
          <mc:Choice Requires="wpg">
            <w:drawing>
              <wp:anchor distT="0" distB="0" distL="114300" distR="114300" simplePos="0" relativeHeight="251687936" behindDoc="0" locked="0" layoutInCell="1" allowOverlap="1" wp14:anchorId="05E0201E" wp14:editId="023CDA78">
                <wp:simplePos x="0" y="0"/>
                <wp:positionH relativeFrom="column">
                  <wp:posOffset>67768</wp:posOffset>
                </wp:positionH>
                <wp:positionV relativeFrom="paragraph">
                  <wp:posOffset>42486</wp:posOffset>
                </wp:positionV>
                <wp:extent cx="5720316" cy="2222205"/>
                <wp:effectExtent l="0" t="0" r="13970" b="26035"/>
                <wp:wrapNone/>
                <wp:docPr id="1" name="Groupe 4"/>
                <wp:cNvGraphicFramePr/>
                <a:graphic xmlns:a="http://schemas.openxmlformats.org/drawingml/2006/main">
                  <a:graphicData uri="http://schemas.microsoft.com/office/word/2010/wordprocessingGroup">
                    <wpg:wgp>
                      <wpg:cNvGrpSpPr/>
                      <wpg:grpSpPr>
                        <a:xfrm>
                          <a:off x="0" y="0"/>
                          <a:ext cx="5720316" cy="2222205"/>
                          <a:chOff x="0" y="0"/>
                          <a:chExt cx="8229600" cy="4112923"/>
                        </a:xfrm>
                      </wpg:grpSpPr>
                      <wps:wsp>
                        <wps:cNvPr id="2" name="Forme libre 2"/>
                        <wps:cNvSpPr/>
                        <wps:spPr>
                          <a:xfrm>
                            <a:off x="0" y="0"/>
                            <a:ext cx="8229600" cy="772739"/>
                          </a:xfrm>
                          <a:custGeom>
                            <a:avLst/>
                            <a:gdLst>
                              <a:gd name="connsiteX0" fmla="*/ 0 w 8229600"/>
                              <a:gd name="connsiteY0" fmla="*/ 0 h 772739"/>
                              <a:gd name="connsiteX1" fmla="*/ 8229600 w 8229600"/>
                              <a:gd name="connsiteY1" fmla="*/ 0 h 772739"/>
                              <a:gd name="connsiteX2" fmla="*/ 8229600 w 8229600"/>
                              <a:gd name="connsiteY2" fmla="*/ 772739 h 772739"/>
                              <a:gd name="connsiteX3" fmla="*/ 0 w 8229600"/>
                              <a:gd name="connsiteY3" fmla="*/ 772739 h 772739"/>
                              <a:gd name="connsiteX4" fmla="*/ 0 w 8229600"/>
                              <a:gd name="connsiteY4" fmla="*/ 0 h 77273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229600" h="772739">
                                <a:moveTo>
                                  <a:pt x="0" y="0"/>
                                </a:moveTo>
                                <a:lnTo>
                                  <a:pt x="8229600" y="0"/>
                                </a:lnTo>
                                <a:lnTo>
                                  <a:pt x="8229600" y="772739"/>
                                </a:lnTo>
                                <a:lnTo>
                                  <a:pt x="0" y="772739"/>
                                </a:lnTo>
                                <a:lnTo>
                                  <a:pt x="0" y="0"/>
                                </a:lnTo>
                                <a:close/>
                              </a:path>
                            </a:pathLst>
                          </a:cu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wps:spPr>
                        <wps:txbx>
                          <w:txbxContent>
                            <w:p w:rsidR="002C710A" w:rsidRPr="002F2A1A" w:rsidRDefault="002C710A" w:rsidP="009324FB">
                              <w:pPr>
                                <w:pStyle w:val="NormalWeb"/>
                                <w:spacing w:before="0" w:beforeAutospacing="0" w:after="176" w:afterAutospacing="0" w:line="216" w:lineRule="auto"/>
                                <w:jc w:val="center"/>
                                <w:rPr>
                                  <w:b/>
                                  <w:sz w:val="22"/>
                                  <w:szCs w:val="22"/>
                                </w:rPr>
                              </w:pPr>
                              <w:r w:rsidRPr="002F2A1A">
                                <w:rPr>
                                  <w:rFonts w:asciiTheme="minorHAnsi" w:hAnsi="Calibri" w:cstheme="minorBidi"/>
                                  <w:b/>
                                  <w:color w:val="FFFFFF" w:themeColor="light1"/>
                                  <w:kern w:val="24"/>
                                </w:rPr>
                                <w:t xml:space="preserve">Dispositions à respecter dans l’établissement des états comptables et </w:t>
                              </w:r>
                              <w:r w:rsidRPr="0003109B">
                                <w:rPr>
                                  <w:rFonts w:asciiTheme="minorHAnsi" w:hAnsi="Calibri" w:cstheme="minorBidi"/>
                                  <w:b/>
                                  <w:color w:val="FFFFFF" w:themeColor="light1"/>
                                  <w:kern w:val="24"/>
                                </w:rPr>
                                <w:t>financiers</w:t>
                              </w:r>
                            </w:p>
                          </w:txbxContent>
                        </wps:txbx>
                        <wps:bodyPr spcFirstLastPara="0" vert="horz" wrap="square" lIns="149352" tIns="85344" rIns="149352" bIns="85344" numCol="1" spcCol="1270" anchor="ctr" anchorCtr="0">
                          <a:noAutofit/>
                        </wps:bodyPr>
                      </wps:wsp>
                      <wps:wsp>
                        <wps:cNvPr id="27" name="Forme libre 27"/>
                        <wps:cNvSpPr/>
                        <wps:spPr>
                          <a:xfrm>
                            <a:off x="0" y="772625"/>
                            <a:ext cx="8229600" cy="3340298"/>
                          </a:xfrm>
                          <a:custGeom>
                            <a:avLst/>
                            <a:gdLst>
                              <a:gd name="connsiteX0" fmla="*/ 0 w 8229600"/>
                              <a:gd name="connsiteY0" fmla="*/ 0 h 3401055"/>
                              <a:gd name="connsiteX1" fmla="*/ 8229600 w 8229600"/>
                              <a:gd name="connsiteY1" fmla="*/ 0 h 3401055"/>
                              <a:gd name="connsiteX2" fmla="*/ 8229600 w 8229600"/>
                              <a:gd name="connsiteY2" fmla="*/ 3401055 h 3401055"/>
                              <a:gd name="connsiteX3" fmla="*/ 0 w 8229600"/>
                              <a:gd name="connsiteY3" fmla="*/ 3401055 h 3401055"/>
                              <a:gd name="connsiteX4" fmla="*/ 0 w 8229600"/>
                              <a:gd name="connsiteY4" fmla="*/ 0 h 340105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229600" h="3401055">
                                <a:moveTo>
                                  <a:pt x="0" y="0"/>
                                </a:moveTo>
                                <a:lnTo>
                                  <a:pt x="8229600" y="0"/>
                                </a:lnTo>
                                <a:lnTo>
                                  <a:pt x="8229600" y="3401055"/>
                                </a:lnTo>
                                <a:lnTo>
                                  <a:pt x="0" y="3401055"/>
                                </a:lnTo>
                                <a:lnTo>
                                  <a:pt x="0" y="0"/>
                                </a:lnTo>
                                <a:close/>
                              </a:path>
                            </a:pathLst>
                          </a:cu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wps:spPr>
                        <wps:txbx>
                          <w:txbxContent>
                            <w:p w:rsidR="002C710A" w:rsidRPr="007C66A9" w:rsidRDefault="002C710A" w:rsidP="00FD7EB0">
                              <w:pPr>
                                <w:pStyle w:val="Paragraphedeliste"/>
                                <w:numPr>
                                  <w:ilvl w:val="1"/>
                                  <w:numId w:val="24"/>
                                </w:numPr>
                                <w:tabs>
                                  <w:tab w:val="clear" w:pos="1440"/>
                                  <w:tab w:val="num" w:pos="993"/>
                                </w:tabs>
                                <w:spacing w:after="0" w:line="240" w:lineRule="auto"/>
                                <w:ind w:left="992" w:hanging="425"/>
                                <w:contextualSpacing w:val="0"/>
                                <w:rPr>
                                  <w:rFonts w:eastAsia="Times New Roman"/>
                                </w:rPr>
                              </w:pPr>
                              <w:r w:rsidRPr="007C66A9">
                                <w:rPr>
                                  <w:rFonts w:hAnsi="Calibri"/>
                                  <w:color w:val="000000" w:themeColor="dark1"/>
                                  <w:kern w:val="24"/>
                                  <w14:textFill>
                                    <w14:solidFill>
                                      <w14:schemeClr w14:val="dk1">
                                        <w14:satOff w14:val="0"/>
                                        <w14:lumOff w14:val="0"/>
                                      </w14:schemeClr>
                                    </w14:solidFill>
                                  </w14:textFill>
                                </w:rPr>
                                <w:t>la balance d’entrée et/ou le bilan d’ouverture d’un exercice doit correspondre à la balance de sortie et/ou le bilan de clôture de l’exercice précédent ;</w:t>
                              </w:r>
                            </w:p>
                            <w:p w:rsidR="002C710A" w:rsidRPr="007C66A9" w:rsidRDefault="002C710A" w:rsidP="00FD7EB0">
                              <w:pPr>
                                <w:pStyle w:val="Paragraphedeliste"/>
                                <w:numPr>
                                  <w:ilvl w:val="1"/>
                                  <w:numId w:val="24"/>
                                </w:numPr>
                                <w:tabs>
                                  <w:tab w:val="clear" w:pos="1440"/>
                                  <w:tab w:val="num" w:pos="993"/>
                                </w:tabs>
                                <w:spacing w:after="0" w:line="240" w:lineRule="auto"/>
                                <w:ind w:left="992" w:hanging="425"/>
                                <w:contextualSpacing w:val="0"/>
                                <w:rPr>
                                  <w:rFonts w:eastAsia="Times New Roman"/>
                                </w:rPr>
                              </w:pPr>
                              <w:r w:rsidRPr="007C66A9">
                                <w:rPr>
                                  <w:rFonts w:hAnsi="Calibri"/>
                                  <w:color w:val="000000" w:themeColor="dark1"/>
                                  <w:kern w:val="24"/>
                                  <w14:textFill>
                                    <w14:solidFill>
                                      <w14:schemeClr w14:val="dk1">
                                        <w14:satOff w14:val="0"/>
                                        <w14:lumOff w14:val="0"/>
                                      </w14:schemeClr>
                                    </w14:solidFill>
                                  </w14:textFill>
                                </w:rPr>
                                <w:t xml:space="preserve">toute compensation entre postes d’actif et postes de passif dans le bilan ou entre postes de charges et postes de produits dans le compte de résultat est interdite ; </w:t>
                              </w:r>
                            </w:p>
                            <w:p w:rsidR="002C710A" w:rsidRPr="007C66A9" w:rsidRDefault="002C710A" w:rsidP="00FD7EB0">
                              <w:pPr>
                                <w:pStyle w:val="Paragraphedeliste"/>
                                <w:numPr>
                                  <w:ilvl w:val="1"/>
                                  <w:numId w:val="24"/>
                                </w:numPr>
                                <w:tabs>
                                  <w:tab w:val="clear" w:pos="1440"/>
                                  <w:tab w:val="num" w:pos="993"/>
                                </w:tabs>
                                <w:spacing w:after="0" w:line="240" w:lineRule="auto"/>
                                <w:ind w:left="992" w:hanging="425"/>
                                <w:contextualSpacing w:val="0"/>
                                <w:rPr>
                                  <w:rFonts w:eastAsia="Times New Roman"/>
                                </w:rPr>
                              </w:pPr>
                              <w:r w:rsidRPr="007C66A9">
                                <w:rPr>
                                  <w:rFonts w:hAnsi="Calibri"/>
                                  <w:color w:val="000000" w:themeColor="dark1"/>
                                  <w:kern w:val="24"/>
                                  <w14:textFill>
                                    <w14:solidFill>
                                      <w14:schemeClr w14:val="dk1">
                                        <w14:satOff w14:val="0"/>
                                        <w14:lumOff w14:val="0"/>
                                      </w14:schemeClr>
                                    </w14:solidFill>
                                  </w14:textFill>
                                </w:rPr>
                                <w:t>la présentation des états comptables et financiers est identique d’un exercice à l’autre ;</w:t>
                              </w:r>
                            </w:p>
                            <w:p w:rsidR="002C710A" w:rsidRPr="007C66A9" w:rsidRDefault="002C710A" w:rsidP="00FD7EB0">
                              <w:pPr>
                                <w:pStyle w:val="Paragraphedeliste"/>
                                <w:numPr>
                                  <w:ilvl w:val="1"/>
                                  <w:numId w:val="24"/>
                                </w:numPr>
                                <w:tabs>
                                  <w:tab w:val="clear" w:pos="1440"/>
                                  <w:tab w:val="num" w:pos="993"/>
                                </w:tabs>
                                <w:spacing w:after="0" w:line="240" w:lineRule="auto"/>
                                <w:ind w:left="992" w:hanging="425"/>
                                <w:contextualSpacing w:val="0"/>
                                <w:rPr>
                                  <w:rFonts w:eastAsia="Times New Roman"/>
                                </w:rPr>
                              </w:pPr>
                              <w:r w:rsidRPr="00A97DC7">
                                <w:rPr>
                                  <w:rFonts w:hAnsi="Calibri"/>
                                  <w:color w:val="000000" w:themeColor="dark1"/>
                                  <w:kern w:val="24"/>
                                  <w14:textFill>
                                    <w14:solidFill>
                                      <w14:schemeClr w14:val="dk1">
                                        <w14:satOff w14:val="0"/>
                                        <w14:lumOff w14:val="0"/>
                                      </w14:schemeClr>
                                    </w14:solidFill>
                                  </w14:textFill>
                                </w:rPr>
                                <w:t>chacun des postes des états comptables et financiers doit comporter le code relatif au poste correspondant de l’exercice précédent.</w:t>
                              </w:r>
                            </w:p>
                          </w:txbxContent>
                        </wps:txbx>
                        <wps:bodyPr spcFirstLastPara="0" vert="horz" wrap="square" lIns="112014" tIns="112014" rIns="149352" bIns="168021" numCol="1" spcCol="127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5E0201E" id="_x0000_s1040" style="position:absolute;margin-left:5.35pt;margin-top:3.35pt;width:450.4pt;height:175pt;z-index:251687936;mso-width-relative:margin;mso-height-relative:margin" coordsize="82296,4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">
                <v:shape id="Forme libre 2" o:spid="_x0000_s1041" style="position:absolute;width:82296;height:7727;visibility:visible;mso-wrap-style:square;v-text-anchor:middle" coordsize="8229600,77273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DtU8MA&#10;AADaAAAADwAAAGRycy9kb3ducmV2LnhtbESPS2vDMBCE74X+B7GFXEoixyUhcS2HUtPSHvO45La1&#10;NraJtTKW4se/rwqFHIeZ+YZJd6NpRE+dqy0rWC4iEMSF1TWXCk7Hj/kGhPPIGhvLpGAiB7vs8SHF&#10;RNuB99QffCkChF2CCirv20RKV1Rk0C1sSxy8i+0M+iC7UuoOhwA3jYyjaC0N1hwWKmzpvaLiergZ&#10;Bet8Of1Qfl5t+88XbRm/n1ebs1Kzp/HtFYSn0d/D/+0vrSCGvyvhBs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TDtU8MAAADaAAAADwAAAAAAAAAAAAAAAACYAgAAZHJzL2Rv&#10;d25yZXYueG1sUEsFBgAAAAAEAAQA9QAAAIgDAAAAAA==&#10;" adj="-11796480,,5400" path="m,l8229600,r,772739l,772739,,xe" fillcolor="#4f81bd" strokecolor="#4f81bd" strokeweight="2pt">
                  <v:stroke joinstyle="miter"/>
                  <v:formulas/>
                  <v:path arrowok="t" o:connecttype="custom" o:connectlocs="0,0;8229600,0;8229600,772739;0,772739;0,0" o:connectangles="0,0,0,0,0" textboxrect="0,0,8229600,772739"/>
                  <v:textbox inset="11.76pt,6.72pt,11.76pt,6.72pt">
                    <w:txbxContent>
                      <w:p w:rsidR="002C710A" w:rsidRPr="002F2A1A" w:rsidRDefault="002C710A" w:rsidP="009324FB">
                        <w:pPr>
                          <w:pStyle w:val="NormalWeb"/>
                          <w:spacing w:before="0" w:beforeAutospacing="0" w:after="176" w:afterAutospacing="0" w:line="216" w:lineRule="auto"/>
                          <w:jc w:val="center"/>
                          <w:rPr>
                            <w:b/>
                            <w:sz w:val="22"/>
                            <w:szCs w:val="22"/>
                          </w:rPr>
                        </w:pPr>
                        <w:r w:rsidRPr="002F2A1A">
                          <w:rPr>
                            <w:rFonts w:asciiTheme="minorHAnsi" w:hAnsi="Calibri" w:cstheme="minorBidi"/>
                            <w:b/>
                            <w:color w:val="FFFFFF" w:themeColor="light1"/>
                            <w:kern w:val="24"/>
                          </w:rPr>
                          <w:t xml:space="preserve">Dispositions à respecter dans l’établissement des états comptables et </w:t>
                        </w:r>
                        <w:r w:rsidRPr="0003109B">
                          <w:rPr>
                            <w:rFonts w:asciiTheme="minorHAnsi" w:hAnsi="Calibri" w:cstheme="minorBidi"/>
                            <w:b/>
                            <w:color w:val="FFFFFF" w:themeColor="light1"/>
                            <w:kern w:val="24"/>
                          </w:rPr>
                          <w:t>financiers</w:t>
                        </w:r>
                      </w:p>
                    </w:txbxContent>
                  </v:textbox>
                </v:shape>
                <v:shape id="Forme libre 27" o:spid="_x0000_s1042" style="position:absolute;top:7726;width:82296;height:33403;visibility:visible;mso-wrap-style:square;v-text-anchor:top" coordsize="8229600,34010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QKN8UA&#10;AADbAAAADwAAAGRycy9kb3ducmV2LnhtbESPT2vCQBTE7wW/w/KE3uomHtoSXYOIhWJrxX/3R/aZ&#10;DWbfxuxWo5++WxA8DjPzG2acd7YWZ2p95VhBOkhAEBdOV1wq2G0/Xt5B+ICssXZMCq7kIZ/0nsaY&#10;aXfhNZ03oRQRwj5DBSaEJpPSF4Ys+oFriKN3cK3FEGVbSt3iJcJtLYdJ8iotVhwXDDY0M1QcN79W&#10;QWMWJ9Y/6eq2X35tl9+L+Wx1Oir13O+mIxCBuvAI39ufWsHwDf6/xB8gJ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lAo3xQAAANsAAAAPAAAAAAAAAAAAAAAAAJgCAABkcnMv&#10;ZG93bnJldi54bWxQSwUGAAAAAAQABAD1AAAAigMAAAAA&#10;" adj="-11796480,,5400" path="m,l8229600,r,3401055l,3401055,,xe" fillcolor="#d0d8e8" strokecolor="#d0d8e8" strokeweight="2pt">
                  <v:fill opacity="59110f"/>
                  <v:stroke opacity="59110f" joinstyle="miter"/>
                  <v:formulas/>
                  <v:path arrowok="t" o:connecttype="custom" o:connectlocs="0,0;8229600,0;8229600,3340298;0,3340298;0,0" o:connectangles="0,0,0,0,0" textboxrect="0,0,8229600,3401055"/>
                  <v:textbox inset="8.82pt,8.82pt,11.76pt,13.23pt">
                    <w:txbxContent>
                      <w:p w:rsidR="002C710A" w:rsidRPr="007C66A9" w:rsidRDefault="002C710A" w:rsidP="00FD7EB0">
                        <w:pPr>
                          <w:pStyle w:val="Paragraphedeliste"/>
                          <w:numPr>
                            <w:ilvl w:val="1"/>
                            <w:numId w:val="24"/>
                          </w:numPr>
                          <w:tabs>
                            <w:tab w:val="clear" w:pos="1440"/>
                            <w:tab w:val="num" w:pos="993"/>
                          </w:tabs>
                          <w:spacing w:after="0" w:line="240" w:lineRule="auto"/>
                          <w:ind w:left="992" w:hanging="425"/>
                          <w:contextualSpacing w:val="0"/>
                          <w:rPr>
                            <w:rFonts w:eastAsia="Times New Roman"/>
                          </w:rPr>
                        </w:pPr>
                        <w:r w:rsidRPr="007C66A9">
                          <w:rPr>
                            <w:rFonts w:hAnsi="Calibri"/>
                            <w:color w:val="000000" w:themeColor="dark1"/>
                            <w:kern w:val="24"/>
                            <w14:textFill>
                              <w14:solidFill>
                                <w14:schemeClr w14:val="dk1">
                                  <w14:satOff w14:val="0"/>
                                  <w14:lumOff w14:val="0"/>
                                </w14:schemeClr>
                              </w14:solidFill>
                            </w14:textFill>
                          </w:rPr>
                          <w:t>la balance d’entrée et/ou le bilan d’ouverture d’un exercice doit correspondre à la balance de sortie et/ou le bilan de clôture de l’exercice précédent ;</w:t>
                        </w:r>
                      </w:p>
                      <w:p w:rsidR="002C710A" w:rsidRPr="007C66A9" w:rsidRDefault="002C710A" w:rsidP="00FD7EB0">
                        <w:pPr>
                          <w:pStyle w:val="Paragraphedeliste"/>
                          <w:numPr>
                            <w:ilvl w:val="1"/>
                            <w:numId w:val="24"/>
                          </w:numPr>
                          <w:tabs>
                            <w:tab w:val="clear" w:pos="1440"/>
                            <w:tab w:val="num" w:pos="993"/>
                          </w:tabs>
                          <w:spacing w:after="0" w:line="240" w:lineRule="auto"/>
                          <w:ind w:left="992" w:hanging="425"/>
                          <w:contextualSpacing w:val="0"/>
                          <w:rPr>
                            <w:rFonts w:eastAsia="Times New Roman"/>
                          </w:rPr>
                        </w:pPr>
                        <w:r w:rsidRPr="007C66A9">
                          <w:rPr>
                            <w:rFonts w:hAnsi="Calibri"/>
                            <w:color w:val="000000" w:themeColor="dark1"/>
                            <w:kern w:val="24"/>
                            <w14:textFill>
                              <w14:solidFill>
                                <w14:schemeClr w14:val="dk1">
                                  <w14:satOff w14:val="0"/>
                                  <w14:lumOff w14:val="0"/>
                                </w14:schemeClr>
                              </w14:solidFill>
                            </w14:textFill>
                          </w:rPr>
                          <w:t xml:space="preserve">toute compensation entre postes d’actif et postes de passif dans le bilan ou entre postes de charges et postes de produits dans le compte de résultat est interdite ; </w:t>
                        </w:r>
                      </w:p>
                      <w:p w:rsidR="002C710A" w:rsidRPr="007C66A9" w:rsidRDefault="002C710A" w:rsidP="00FD7EB0">
                        <w:pPr>
                          <w:pStyle w:val="Paragraphedeliste"/>
                          <w:numPr>
                            <w:ilvl w:val="1"/>
                            <w:numId w:val="24"/>
                          </w:numPr>
                          <w:tabs>
                            <w:tab w:val="clear" w:pos="1440"/>
                            <w:tab w:val="num" w:pos="993"/>
                          </w:tabs>
                          <w:spacing w:after="0" w:line="240" w:lineRule="auto"/>
                          <w:ind w:left="992" w:hanging="425"/>
                          <w:contextualSpacing w:val="0"/>
                          <w:rPr>
                            <w:rFonts w:eastAsia="Times New Roman"/>
                          </w:rPr>
                        </w:pPr>
                        <w:r w:rsidRPr="007C66A9">
                          <w:rPr>
                            <w:rFonts w:hAnsi="Calibri"/>
                            <w:color w:val="000000" w:themeColor="dark1"/>
                            <w:kern w:val="24"/>
                            <w14:textFill>
                              <w14:solidFill>
                                <w14:schemeClr w14:val="dk1">
                                  <w14:satOff w14:val="0"/>
                                  <w14:lumOff w14:val="0"/>
                                </w14:schemeClr>
                              </w14:solidFill>
                            </w14:textFill>
                          </w:rPr>
                          <w:t>la présentation des états comptables et financiers est identique d’un exercice à l’autre ;</w:t>
                        </w:r>
                      </w:p>
                      <w:p w:rsidR="002C710A" w:rsidRPr="007C66A9" w:rsidRDefault="002C710A" w:rsidP="00FD7EB0">
                        <w:pPr>
                          <w:pStyle w:val="Paragraphedeliste"/>
                          <w:numPr>
                            <w:ilvl w:val="1"/>
                            <w:numId w:val="24"/>
                          </w:numPr>
                          <w:tabs>
                            <w:tab w:val="clear" w:pos="1440"/>
                            <w:tab w:val="num" w:pos="993"/>
                          </w:tabs>
                          <w:spacing w:after="0" w:line="240" w:lineRule="auto"/>
                          <w:ind w:left="992" w:hanging="425"/>
                          <w:contextualSpacing w:val="0"/>
                          <w:rPr>
                            <w:rFonts w:eastAsia="Times New Roman"/>
                          </w:rPr>
                        </w:pPr>
                        <w:r w:rsidRPr="00A97DC7">
                          <w:rPr>
                            <w:rFonts w:hAnsi="Calibri"/>
                            <w:color w:val="000000" w:themeColor="dark1"/>
                            <w:kern w:val="24"/>
                            <w14:textFill>
                              <w14:solidFill>
                                <w14:schemeClr w14:val="dk1">
                                  <w14:satOff w14:val="0"/>
                                  <w14:lumOff w14:val="0"/>
                                </w14:schemeClr>
                              </w14:solidFill>
                            </w14:textFill>
                          </w:rPr>
                          <w:t>chacun des postes des états comptables et financiers doit comporter le code relatif au poste correspondant de l’exercice précédent.</w:t>
                        </w:r>
                      </w:p>
                    </w:txbxContent>
                  </v:textbox>
                </v:shape>
              </v:group>
            </w:pict>
          </mc:Fallback>
        </mc:AlternateContent>
      </w:r>
    </w:p>
    <w:p w:rsidR="009324FB" w:rsidRDefault="009324FB" w:rsidP="009324FB">
      <w:pPr>
        <w:spacing w:after="160" w:line="259" w:lineRule="auto"/>
        <w:rPr>
          <w:rFonts w:ascii="Calibri" w:eastAsia="Calibri" w:hAnsi="Calibri" w:cs="Times New Roman"/>
        </w:rPr>
      </w:pPr>
    </w:p>
    <w:p w:rsidR="009324FB" w:rsidRDefault="009324FB" w:rsidP="009324FB">
      <w:pPr>
        <w:spacing w:after="160" w:line="259" w:lineRule="auto"/>
        <w:rPr>
          <w:rFonts w:ascii="Calibri" w:eastAsia="Calibri" w:hAnsi="Calibri" w:cs="Times New Roman"/>
        </w:rPr>
      </w:pPr>
    </w:p>
    <w:p w:rsidR="009324FB" w:rsidRDefault="009324FB" w:rsidP="009324FB">
      <w:pPr>
        <w:spacing w:after="160" w:line="259" w:lineRule="auto"/>
        <w:rPr>
          <w:rFonts w:ascii="Calibri" w:eastAsia="Calibri" w:hAnsi="Calibri" w:cs="Times New Roman"/>
        </w:rPr>
      </w:pPr>
    </w:p>
    <w:p w:rsidR="009324FB" w:rsidRDefault="009324FB" w:rsidP="009324FB">
      <w:pPr>
        <w:spacing w:after="160" w:line="259" w:lineRule="auto"/>
        <w:rPr>
          <w:rFonts w:ascii="Calibri" w:eastAsia="Calibri" w:hAnsi="Calibri" w:cs="Times New Roman"/>
        </w:rPr>
      </w:pPr>
    </w:p>
    <w:p w:rsidR="009324FB" w:rsidRDefault="009324FB" w:rsidP="009324FB">
      <w:pPr>
        <w:spacing w:after="160" w:line="259" w:lineRule="auto"/>
        <w:rPr>
          <w:rFonts w:ascii="Calibri" w:eastAsia="Calibri" w:hAnsi="Calibri" w:cs="Times New Roman"/>
        </w:rPr>
      </w:pPr>
    </w:p>
    <w:p w:rsidR="009324FB" w:rsidRDefault="009324FB" w:rsidP="009324FB">
      <w:pPr>
        <w:spacing w:after="160" w:line="259" w:lineRule="auto"/>
        <w:rPr>
          <w:rFonts w:ascii="Calibri" w:eastAsia="Calibri" w:hAnsi="Calibri" w:cs="Times New Roman"/>
        </w:rPr>
      </w:pPr>
    </w:p>
    <w:p w:rsidR="009324FB" w:rsidRDefault="009324FB" w:rsidP="009324FB">
      <w:pPr>
        <w:spacing w:after="160" w:line="259" w:lineRule="auto"/>
        <w:rPr>
          <w:rFonts w:ascii="Calibri" w:eastAsia="Calibri" w:hAnsi="Calibri" w:cs="Times New Roman"/>
        </w:rPr>
      </w:pPr>
    </w:p>
    <w:p w:rsidR="009324FB" w:rsidRPr="00C45EF8" w:rsidRDefault="009324FB" w:rsidP="009324FB">
      <w:pPr>
        <w:spacing w:after="160" w:line="259" w:lineRule="auto"/>
        <w:rPr>
          <w:rFonts w:ascii="Calibri" w:eastAsia="Calibri" w:hAnsi="Calibri" w:cs="Times New Roman"/>
          <w:i/>
          <w:sz w:val="18"/>
          <w:szCs w:val="18"/>
        </w:rPr>
      </w:pPr>
      <w:r w:rsidRPr="00C45EF8">
        <w:rPr>
          <w:rFonts w:ascii="Calibri" w:eastAsia="Calibri" w:hAnsi="Calibri" w:cs="Times New Roman"/>
          <w:b/>
          <w:i/>
          <w:sz w:val="18"/>
          <w:szCs w:val="18"/>
          <w:u w:val="single"/>
        </w:rPr>
        <w:t>Source</w:t>
      </w:r>
      <w:r w:rsidRPr="00C45EF8">
        <w:rPr>
          <w:rFonts w:ascii="Calibri" w:eastAsia="Calibri" w:hAnsi="Calibri" w:cs="Times New Roman"/>
          <w:i/>
          <w:sz w:val="18"/>
          <w:szCs w:val="18"/>
        </w:rPr>
        <w:t> : article 28 de la Directive n°09/2009/CM/UEMOA</w:t>
      </w:r>
    </w:p>
    <w:p w:rsidR="009324FB" w:rsidRPr="006E6372" w:rsidRDefault="00EC0F9A" w:rsidP="009324FB">
      <w:pPr>
        <w:pStyle w:val="Titre3"/>
        <w:spacing w:after="120" w:line="240" w:lineRule="auto"/>
        <w:jc w:val="both"/>
        <w:rPr>
          <w:rFonts w:asciiTheme="minorHAnsi" w:eastAsia="Calibri" w:hAnsiTheme="minorHAnsi"/>
          <w:color w:val="auto"/>
        </w:rPr>
      </w:pPr>
      <w:bookmarkStart w:id="25" w:name="_Toc532877553"/>
      <w:r>
        <w:rPr>
          <w:rFonts w:asciiTheme="minorHAnsi" w:eastAsia="Calibri" w:hAnsiTheme="minorHAnsi"/>
          <w:color w:val="auto"/>
        </w:rPr>
        <w:t>1.8</w:t>
      </w:r>
      <w:r w:rsidR="009324FB" w:rsidRPr="006E6372">
        <w:rPr>
          <w:rFonts w:asciiTheme="minorHAnsi" w:eastAsia="Calibri" w:hAnsiTheme="minorHAnsi"/>
          <w:color w:val="auto"/>
        </w:rPr>
        <w:t>.5- La Directive n°10/2009/CM/UEMOA du 26 juin 2009 portant Tableau des opérations financières de l’Etat (TOFE) au sein de l’UEMOA</w:t>
      </w:r>
      <w:bookmarkEnd w:id="25"/>
    </w:p>
    <w:p w:rsidR="009324FB" w:rsidRPr="000603D6" w:rsidRDefault="009324FB" w:rsidP="00FD7EB0">
      <w:pPr>
        <w:pStyle w:val="Paragraphedeliste"/>
        <w:numPr>
          <w:ilvl w:val="0"/>
          <w:numId w:val="26"/>
        </w:numPr>
        <w:spacing w:before="120"/>
        <w:ind w:left="714" w:hanging="357"/>
        <w:contextualSpacing w:val="0"/>
        <w:rPr>
          <w:rFonts w:ascii="Calibri" w:eastAsia="Calibri" w:hAnsi="Calibri" w:cs="Times New Roman"/>
        </w:rPr>
      </w:pPr>
      <w:r w:rsidRPr="000603D6">
        <w:rPr>
          <w:rFonts w:ascii="Calibri" w:eastAsia="Calibri" w:hAnsi="Calibri" w:cs="Times New Roman"/>
          <w:b/>
        </w:rPr>
        <w:t>Article 21</w:t>
      </w:r>
      <w:r w:rsidRPr="000603D6">
        <w:rPr>
          <w:rFonts w:ascii="Calibri" w:eastAsia="Calibri" w:hAnsi="Calibri" w:cs="Times New Roman"/>
        </w:rPr>
        <w:t> : « Les Etats membres doivent mettre en place un dispositif efficace de collecte des</w:t>
      </w:r>
      <w:r>
        <w:rPr>
          <w:rFonts w:ascii="Calibri" w:eastAsia="Calibri" w:hAnsi="Calibri" w:cs="Times New Roman"/>
        </w:rPr>
        <w:t xml:space="preserve"> </w:t>
      </w:r>
      <w:r w:rsidRPr="000603D6">
        <w:rPr>
          <w:rFonts w:ascii="Calibri" w:eastAsia="Calibri" w:hAnsi="Calibri" w:cs="Times New Roman"/>
        </w:rPr>
        <w:t>informations de base entrant dans la confection du TOFE UEMOA et plus généralement</w:t>
      </w:r>
      <w:r>
        <w:rPr>
          <w:rFonts w:ascii="Calibri" w:eastAsia="Calibri" w:hAnsi="Calibri" w:cs="Times New Roman"/>
        </w:rPr>
        <w:t xml:space="preserve"> </w:t>
      </w:r>
      <w:r w:rsidRPr="000603D6">
        <w:rPr>
          <w:rFonts w:ascii="Calibri" w:eastAsia="Calibri" w:hAnsi="Calibri" w:cs="Times New Roman"/>
        </w:rPr>
        <w:t>des statistiques de finances publiques »</w:t>
      </w:r>
      <w:r>
        <w:rPr>
          <w:rFonts w:ascii="Calibri" w:eastAsia="Calibri" w:hAnsi="Calibri" w:cs="Times New Roman"/>
        </w:rPr>
        <w:t>.</w:t>
      </w:r>
    </w:p>
    <w:p w:rsidR="009324FB" w:rsidRPr="000603D6" w:rsidRDefault="009324FB" w:rsidP="00FD7EB0">
      <w:pPr>
        <w:pStyle w:val="Paragraphedeliste"/>
        <w:numPr>
          <w:ilvl w:val="0"/>
          <w:numId w:val="26"/>
        </w:numPr>
        <w:spacing w:before="120"/>
        <w:ind w:left="714" w:hanging="357"/>
        <w:contextualSpacing w:val="0"/>
        <w:rPr>
          <w:rFonts w:ascii="Calibri" w:eastAsia="Calibri" w:hAnsi="Calibri" w:cs="Times New Roman"/>
        </w:rPr>
      </w:pPr>
      <w:r w:rsidRPr="000603D6">
        <w:rPr>
          <w:rFonts w:ascii="Calibri" w:eastAsia="Calibri" w:hAnsi="Calibri" w:cs="Times New Roman"/>
          <w:b/>
        </w:rPr>
        <w:t>Article 27</w:t>
      </w:r>
      <w:r w:rsidRPr="000603D6">
        <w:rPr>
          <w:rFonts w:ascii="Calibri" w:eastAsia="Calibri" w:hAnsi="Calibri" w:cs="Times New Roman"/>
        </w:rPr>
        <w:t> : « Pour les besoins de la surveillance multilatérale des politiques économiques et</w:t>
      </w:r>
      <w:r>
        <w:rPr>
          <w:rFonts w:ascii="Calibri" w:eastAsia="Calibri" w:hAnsi="Calibri" w:cs="Times New Roman"/>
        </w:rPr>
        <w:t xml:space="preserve"> </w:t>
      </w:r>
      <w:r w:rsidRPr="000603D6">
        <w:rPr>
          <w:rFonts w:ascii="Calibri" w:eastAsia="Calibri" w:hAnsi="Calibri" w:cs="Times New Roman"/>
        </w:rPr>
        <w:t>budgétaires, les Etats transmettent à la Commission de l’UEMOA, le TOFE UEMOA</w:t>
      </w:r>
      <w:r>
        <w:rPr>
          <w:rFonts w:ascii="Calibri" w:eastAsia="Calibri" w:hAnsi="Calibri" w:cs="Times New Roman"/>
        </w:rPr>
        <w:t xml:space="preserve"> </w:t>
      </w:r>
      <w:r w:rsidRPr="000603D6">
        <w:rPr>
          <w:rFonts w:ascii="Calibri" w:eastAsia="Calibri" w:hAnsi="Calibri" w:cs="Times New Roman"/>
        </w:rPr>
        <w:t>trimestriel (....) les situations détaillées des recettes, des charges et des actifs non financiers retracés dans le budget de l’Etat »</w:t>
      </w:r>
      <w:r>
        <w:rPr>
          <w:rFonts w:ascii="Calibri" w:eastAsia="Calibri" w:hAnsi="Calibri" w:cs="Times New Roman"/>
        </w:rPr>
        <w:t>.</w:t>
      </w:r>
    </w:p>
    <w:p w:rsidR="00A70A54" w:rsidRDefault="00A70A54">
      <w:pPr>
        <w:rPr>
          <w:b/>
          <w:bCs/>
          <w:u w:val="single"/>
        </w:rPr>
      </w:pPr>
      <w:r>
        <w:rPr>
          <w:u w:val="single"/>
        </w:rPr>
        <w:br w:type="page"/>
      </w:r>
    </w:p>
    <w:p w:rsidR="009324FB" w:rsidRPr="00763D0E" w:rsidRDefault="009324FB" w:rsidP="009324FB">
      <w:pPr>
        <w:pStyle w:val="Lgende"/>
        <w:spacing w:before="120"/>
        <w:rPr>
          <w:color w:val="auto"/>
          <w:sz w:val="22"/>
          <w:szCs w:val="22"/>
        </w:rPr>
      </w:pPr>
      <w:bookmarkStart w:id="26" w:name="_Toc532877738"/>
      <w:r w:rsidRPr="00C45EF8">
        <w:rPr>
          <w:color w:val="auto"/>
          <w:sz w:val="22"/>
          <w:szCs w:val="22"/>
          <w:u w:val="single"/>
        </w:rPr>
        <w:lastRenderedPageBreak/>
        <w:t xml:space="preserve">Figure </w:t>
      </w:r>
      <w:r w:rsidRPr="00C45EF8">
        <w:rPr>
          <w:color w:val="auto"/>
          <w:sz w:val="22"/>
          <w:szCs w:val="22"/>
          <w:u w:val="single"/>
        </w:rPr>
        <w:fldChar w:fldCharType="begin"/>
      </w:r>
      <w:r w:rsidRPr="00C45EF8">
        <w:rPr>
          <w:color w:val="auto"/>
          <w:sz w:val="22"/>
          <w:szCs w:val="22"/>
          <w:u w:val="single"/>
        </w:rPr>
        <w:instrText xml:space="preserve"> SEQ Figure \* ARABIC </w:instrText>
      </w:r>
      <w:r w:rsidRPr="00C45EF8">
        <w:rPr>
          <w:color w:val="auto"/>
          <w:sz w:val="22"/>
          <w:szCs w:val="22"/>
          <w:u w:val="single"/>
        </w:rPr>
        <w:fldChar w:fldCharType="separate"/>
      </w:r>
      <w:r w:rsidR="00AF475A">
        <w:rPr>
          <w:noProof/>
          <w:color w:val="auto"/>
          <w:sz w:val="22"/>
          <w:szCs w:val="22"/>
          <w:u w:val="single"/>
        </w:rPr>
        <w:t>1</w:t>
      </w:r>
      <w:r w:rsidRPr="00C45EF8">
        <w:rPr>
          <w:color w:val="auto"/>
          <w:sz w:val="22"/>
          <w:szCs w:val="22"/>
          <w:u w:val="single"/>
        </w:rPr>
        <w:fldChar w:fldCharType="end"/>
      </w:r>
      <w:r w:rsidRPr="00763D0E">
        <w:rPr>
          <w:noProof/>
          <w:color w:val="auto"/>
          <w:sz w:val="22"/>
          <w:szCs w:val="22"/>
          <w:lang w:eastAsia="fr-FR"/>
        </w:rPr>
        <mc:AlternateContent>
          <mc:Choice Requires="wpg">
            <w:drawing>
              <wp:anchor distT="0" distB="0" distL="114300" distR="114300" simplePos="0" relativeHeight="251688960" behindDoc="0" locked="0" layoutInCell="1" allowOverlap="1" wp14:anchorId="7EDDCC8B" wp14:editId="1DFCE011">
                <wp:simplePos x="0" y="0"/>
                <wp:positionH relativeFrom="column">
                  <wp:posOffset>652558</wp:posOffset>
                </wp:positionH>
                <wp:positionV relativeFrom="paragraph">
                  <wp:posOffset>210466</wp:posOffset>
                </wp:positionV>
                <wp:extent cx="4912198" cy="2237703"/>
                <wp:effectExtent l="0" t="0" r="22225" b="10795"/>
                <wp:wrapNone/>
                <wp:docPr id="19" name="Groupe 4"/>
                <wp:cNvGraphicFramePr/>
                <a:graphic xmlns:a="http://schemas.openxmlformats.org/drawingml/2006/main">
                  <a:graphicData uri="http://schemas.microsoft.com/office/word/2010/wordprocessingGroup">
                    <wpg:wgp>
                      <wpg:cNvGrpSpPr/>
                      <wpg:grpSpPr>
                        <a:xfrm>
                          <a:off x="0" y="0"/>
                          <a:ext cx="4912198" cy="2237703"/>
                          <a:chOff x="0" y="0"/>
                          <a:chExt cx="1510153" cy="3938955"/>
                        </a:xfrm>
                      </wpg:grpSpPr>
                      <wps:wsp>
                        <wps:cNvPr id="20" name="Forme libre 20"/>
                        <wps:cNvSpPr/>
                        <wps:spPr>
                          <a:xfrm>
                            <a:off x="0" y="0"/>
                            <a:ext cx="1506884" cy="753442"/>
                          </a:xfrm>
                          <a:custGeom>
                            <a:avLst/>
                            <a:gdLst>
                              <a:gd name="connsiteX0" fmla="*/ 0 w 1506884"/>
                              <a:gd name="connsiteY0" fmla="*/ 75344 h 753442"/>
                              <a:gd name="connsiteX1" fmla="*/ 75344 w 1506884"/>
                              <a:gd name="connsiteY1" fmla="*/ 0 h 753442"/>
                              <a:gd name="connsiteX2" fmla="*/ 1431540 w 1506884"/>
                              <a:gd name="connsiteY2" fmla="*/ 0 h 753442"/>
                              <a:gd name="connsiteX3" fmla="*/ 1506884 w 1506884"/>
                              <a:gd name="connsiteY3" fmla="*/ 75344 h 753442"/>
                              <a:gd name="connsiteX4" fmla="*/ 1506884 w 1506884"/>
                              <a:gd name="connsiteY4" fmla="*/ 678098 h 753442"/>
                              <a:gd name="connsiteX5" fmla="*/ 1431540 w 1506884"/>
                              <a:gd name="connsiteY5" fmla="*/ 753442 h 753442"/>
                              <a:gd name="connsiteX6" fmla="*/ 75344 w 1506884"/>
                              <a:gd name="connsiteY6" fmla="*/ 753442 h 753442"/>
                              <a:gd name="connsiteX7" fmla="*/ 0 w 1506884"/>
                              <a:gd name="connsiteY7" fmla="*/ 678098 h 753442"/>
                              <a:gd name="connsiteX8" fmla="*/ 0 w 1506884"/>
                              <a:gd name="connsiteY8" fmla="*/ 75344 h 7534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506884" h="753442">
                                <a:moveTo>
                                  <a:pt x="0" y="75344"/>
                                </a:moveTo>
                                <a:cubicBezTo>
                                  <a:pt x="0" y="33733"/>
                                  <a:pt x="33733" y="0"/>
                                  <a:pt x="75344" y="0"/>
                                </a:cubicBezTo>
                                <a:lnTo>
                                  <a:pt x="1431540" y="0"/>
                                </a:lnTo>
                                <a:cubicBezTo>
                                  <a:pt x="1473151" y="0"/>
                                  <a:pt x="1506884" y="33733"/>
                                  <a:pt x="1506884" y="75344"/>
                                </a:cubicBezTo>
                                <a:lnTo>
                                  <a:pt x="1506884" y="678098"/>
                                </a:lnTo>
                                <a:cubicBezTo>
                                  <a:pt x="1506884" y="719709"/>
                                  <a:pt x="1473151" y="753442"/>
                                  <a:pt x="1431540" y="753442"/>
                                </a:cubicBezTo>
                                <a:lnTo>
                                  <a:pt x="75344" y="753442"/>
                                </a:lnTo>
                                <a:cubicBezTo>
                                  <a:pt x="33733" y="753442"/>
                                  <a:pt x="0" y="719709"/>
                                  <a:pt x="0" y="678098"/>
                                </a:cubicBezTo>
                                <a:lnTo>
                                  <a:pt x="0" y="75344"/>
                                </a:lnTo>
                                <a:close/>
                              </a:path>
                            </a:pathLst>
                          </a:cu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wps:spPr>
                        <wps:txbx>
                          <w:txbxContent>
                            <w:p w:rsidR="002C710A" w:rsidRDefault="002C710A" w:rsidP="009324FB">
                              <w:pPr>
                                <w:pStyle w:val="NormalWeb"/>
                                <w:spacing w:before="0" w:beforeAutospacing="0" w:after="126" w:afterAutospacing="0" w:line="216" w:lineRule="auto"/>
                                <w:jc w:val="center"/>
                              </w:pPr>
                              <w:r>
                                <w:rPr>
                                  <w:rFonts w:asciiTheme="minorHAnsi" w:hAnsi="Calibri" w:cstheme="minorBidi"/>
                                  <w:color w:val="FFFFFF" w:themeColor="light1"/>
                                  <w:kern w:val="24"/>
                                  <w:sz w:val="30"/>
                                  <w:szCs w:val="30"/>
                                </w:rPr>
                                <w:t>Eléments complémentaires du TOFE :</w:t>
                              </w:r>
                            </w:p>
                          </w:txbxContent>
                        </wps:txbx>
                        <wps:bodyPr spcFirstLastPara="0" vert="horz" wrap="square" lIns="50643" tIns="41118" rIns="50643" bIns="41118" numCol="1" spcCol="1270" anchor="ctr" anchorCtr="0">
                          <a:noAutofit/>
                        </wps:bodyPr>
                      </wps:wsp>
                      <wps:wsp>
                        <wps:cNvPr id="21" name="Forme libre 21"/>
                        <wps:cNvSpPr/>
                        <wps:spPr>
                          <a:xfrm>
                            <a:off x="150689" y="753442"/>
                            <a:ext cx="150688" cy="565081"/>
                          </a:xfrm>
                          <a:custGeom>
                            <a:avLst/>
                            <a:gdLst/>
                            <a:ahLst/>
                            <a:cxnLst/>
                            <a:rect l="0" t="0" r="0" b="0"/>
                            <a:pathLst>
                              <a:path>
                                <a:moveTo>
                                  <a:pt x="0" y="0"/>
                                </a:moveTo>
                                <a:lnTo>
                                  <a:pt x="0" y="565081"/>
                                </a:lnTo>
                                <a:lnTo>
                                  <a:pt x="150688" y="565081"/>
                                </a:lnTo>
                              </a:path>
                            </a:pathLst>
                          </a:custGeom>
                          <a:noFill/>
                          <a:ln w="25400" cap="flat" cmpd="sng" algn="ctr">
                            <a:solidFill>
                              <a:srgbClr val="4F81BD">
                                <a:shade val="60000"/>
                                <a:hueOff val="0"/>
                                <a:satOff val="0"/>
                                <a:lumOff val="0"/>
                                <a:alphaOff val="0"/>
                              </a:srgbClr>
                            </a:solidFill>
                            <a:prstDash val="solid"/>
                          </a:ln>
                          <a:effectLst/>
                        </wps:spPr>
                        <wps:bodyPr/>
                      </wps:wsp>
                      <wps:wsp>
                        <wps:cNvPr id="22" name="Forme libre 22"/>
                        <wps:cNvSpPr/>
                        <wps:spPr>
                          <a:xfrm>
                            <a:off x="299234" y="753070"/>
                            <a:ext cx="1205507" cy="565100"/>
                          </a:xfrm>
                          <a:custGeom>
                            <a:avLst/>
                            <a:gdLst>
                              <a:gd name="connsiteX0" fmla="*/ 0 w 1205507"/>
                              <a:gd name="connsiteY0" fmla="*/ 75344 h 753442"/>
                              <a:gd name="connsiteX1" fmla="*/ 75344 w 1205507"/>
                              <a:gd name="connsiteY1" fmla="*/ 0 h 753442"/>
                              <a:gd name="connsiteX2" fmla="*/ 1130163 w 1205507"/>
                              <a:gd name="connsiteY2" fmla="*/ 0 h 753442"/>
                              <a:gd name="connsiteX3" fmla="*/ 1205507 w 1205507"/>
                              <a:gd name="connsiteY3" fmla="*/ 75344 h 753442"/>
                              <a:gd name="connsiteX4" fmla="*/ 1205507 w 1205507"/>
                              <a:gd name="connsiteY4" fmla="*/ 678098 h 753442"/>
                              <a:gd name="connsiteX5" fmla="*/ 1130163 w 1205507"/>
                              <a:gd name="connsiteY5" fmla="*/ 753442 h 753442"/>
                              <a:gd name="connsiteX6" fmla="*/ 75344 w 1205507"/>
                              <a:gd name="connsiteY6" fmla="*/ 753442 h 753442"/>
                              <a:gd name="connsiteX7" fmla="*/ 0 w 1205507"/>
                              <a:gd name="connsiteY7" fmla="*/ 678098 h 753442"/>
                              <a:gd name="connsiteX8" fmla="*/ 0 w 1205507"/>
                              <a:gd name="connsiteY8" fmla="*/ 75344 h 7534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205507" h="753442">
                                <a:moveTo>
                                  <a:pt x="0" y="75344"/>
                                </a:moveTo>
                                <a:cubicBezTo>
                                  <a:pt x="0" y="33733"/>
                                  <a:pt x="33733" y="0"/>
                                  <a:pt x="75344" y="0"/>
                                </a:cubicBezTo>
                                <a:lnTo>
                                  <a:pt x="1130163" y="0"/>
                                </a:lnTo>
                                <a:cubicBezTo>
                                  <a:pt x="1171774" y="0"/>
                                  <a:pt x="1205507" y="33733"/>
                                  <a:pt x="1205507" y="75344"/>
                                </a:cubicBezTo>
                                <a:lnTo>
                                  <a:pt x="1205507" y="678098"/>
                                </a:lnTo>
                                <a:cubicBezTo>
                                  <a:pt x="1205507" y="719709"/>
                                  <a:pt x="1171774" y="753442"/>
                                  <a:pt x="1130163" y="753442"/>
                                </a:cubicBezTo>
                                <a:lnTo>
                                  <a:pt x="75344" y="753442"/>
                                </a:lnTo>
                                <a:cubicBezTo>
                                  <a:pt x="33733" y="753442"/>
                                  <a:pt x="0" y="719709"/>
                                  <a:pt x="0" y="678098"/>
                                </a:cubicBezTo>
                                <a:lnTo>
                                  <a:pt x="0" y="75344"/>
                                </a:lnTo>
                                <a:close/>
                              </a:path>
                            </a:pathLst>
                          </a:cu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wps:spPr>
                        <wps:txbx>
                          <w:txbxContent>
                            <w:p w:rsidR="002C710A" w:rsidRPr="0024725C" w:rsidRDefault="002C710A" w:rsidP="009324FB">
                              <w:pPr>
                                <w:pStyle w:val="NormalWeb"/>
                                <w:spacing w:before="0" w:beforeAutospacing="0" w:after="67" w:afterAutospacing="0" w:line="216" w:lineRule="auto"/>
                                <w:rPr>
                                  <w:sz w:val="20"/>
                                  <w:szCs w:val="20"/>
                                </w:rPr>
                              </w:pPr>
                              <w:r w:rsidRPr="0024725C">
                                <w:rPr>
                                  <w:rFonts w:asciiTheme="minorHAnsi" w:hAnsi="Calibri" w:cstheme="minorBidi"/>
                                  <w:color w:val="000000" w:themeColor="dark1"/>
                                  <w:kern w:val="24"/>
                                  <w:sz w:val="20"/>
                                  <w:szCs w:val="20"/>
                                  <w14:textFill>
                                    <w14:solidFill>
                                      <w14:schemeClr w14:val="dk1">
                                        <w14:satOff w14:val="0"/>
                                        <w14:lumOff w14:val="0"/>
                                      </w14:schemeClr>
                                    </w14:solidFill>
                                  </w14:textFill>
                                </w:rPr>
                                <w:t>(i) le niveau et la composition de l’endettement public, interne et externe</w:t>
                              </w:r>
                            </w:p>
                          </w:txbxContent>
                        </wps:txbx>
                        <wps:bodyPr spcFirstLastPara="0" vert="horz" wrap="square" lIns="37308" tIns="32228" rIns="37308" bIns="32228" numCol="1" spcCol="1270" anchor="ctr" anchorCtr="0">
                          <a:noAutofit/>
                        </wps:bodyPr>
                      </wps:wsp>
                      <wps:wsp>
                        <wps:cNvPr id="23" name="Forme libre 23"/>
                        <wps:cNvSpPr/>
                        <wps:spPr>
                          <a:xfrm>
                            <a:off x="153958" y="565206"/>
                            <a:ext cx="150688" cy="1883605"/>
                          </a:xfrm>
                          <a:custGeom>
                            <a:avLst/>
                            <a:gdLst/>
                            <a:ahLst/>
                            <a:cxnLst/>
                            <a:rect l="0" t="0" r="0" b="0"/>
                            <a:pathLst>
                              <a:path>
                                <a:moveTo>
                                  <a:pt x="0" y="0"/>
                                </a:moveTo>
                                <a:lnTo>
                                  <a:pt x="0" y="1506884"/>
                                </a:lnTo>
                                <a:lnTo>
                                  <a:pt x="150688" y="1506884"/>
                                </a:lnTo>
                              </a:path>
                            </a:pathLst>
                          </a:custGeom>
                          <a:noFill/>
                          <a:ln w="25400" cap="flat" cmpd="sng" algn="ctr">
                            <a:solidFill>
                              <a:srgbClr val="4F81BD">
                                <a:shade val="60000"/>
                                <a:hueOff val="0"/>
                                <a:satOff val="0"/>
                                <a:lumOff val="0"/>
                                <a:alphaOff val="0"/>
                              </a:srgbClr>
                            </a:solidFill>
                            <a:prstDash val="solid"/>
                          </a:ln>
                          <a:effectLst/>
                        </wps:spPr>
                        <wps:bodyPr/>
                      </wps:wsp>
                      <wps:wsp>
                        <wps:cNvPr id="24" name="Forme libre 24"/>
                        <wps:cNvSpPr/>
                        <wps:spPr>
                          <a:xfrm>
                            <a:off x="299234" y="1483697"/>
                            <a:ext cx="1205507" cy="631395"/>
                          </a:xfrm>
                          <a:custGeom>
                            <a:avLst/>
                            <a:gdLst>
                              <a:gd name="connsiteX0" fmla="*/ 0 w 1205507"/>
                              <a:gd name="connsiteY0" fmla="*/ 75344 h 753442"/>
                              <a:gd name="connsiteX1" fmla="*/ 75344 w 1205507"/>
                              <a:gd name="connsiteY1" fmla="*/ 0 h 753442"/>
                              <a:gd name="connsiteX2" fmla="*/ 1130163 w 1205507"/>
                              <a:gd name="connsiteY2" fmla="*/ 0 h 753442"/>
                              <a:gd name="connsiteX3" fmla="*/ 1205507 w 1205507"/>
                              <a:gd name="connsiteY3" fmla="*/ 75344 h 753442"/>
                              <a:gd name="connsiteX4" fmla="*/ 1205507 w 1205507"/>
                              <a:gd name="connsiteY4" fmla="*/ 678098 h 753442"/>
                              <a:gd name="connsiteX5" fmla="*/ 1130163 w 1205507"/>
                              <a:gd name="connsiteY5" fmla="*/ 753442 h 753442"/>
                              <a:gd name="connsiteX6" fmla="*/ 75344 w 1205507"/>
                              <a:gd name="connsiteY6" fmla="*/ 753442 h 753442"/>
                              <a:gd name="connsiteX7" fmla="*/ 0 w 1205507"/>
                              <a:gd name="connsiteY7" fmla="*/ 678098 h 753442"/>
                              <a:gd name="connsiteX8" fmla="*/ 0 w 1205507"/>
                              <a:gd name="connsiteY8" fmla="*/ 75344 h 7534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205507" h="753442">
                                <a:moveTo>
                                  <a:pt x="0" y="75344"/>
                                </a:moveTo>
                                <a:cubicBezTo>
                                  <a:pt x="0" y="33733"/>
                                  <a:pt x="33733" y="0"/>
                                  <a:pt x="75344" y="0"/>
                                </a:cubicBezTo>
                                <a:lnTo>
                                  <a:pt x="1130163" y="0"/>
                                </a:lnTo>
                                <a:cubicBezTo>
                                  <a:pt x="1171774" y="0"/>
                                  <a:pt x="1205507" y="33733"/>
                                  <a:pt x="1205507" y="75344"/>
                                </a:cubicBezTo>
                                <a:lnTo>
                                  <a:pt x="1205507" y="678098"/>
                                </a:lnTo>
                                <a:cubicBezTo>
                                  <a:pt x="1205507" y="719709"/>
                                  <a:pt x="1171774" y="753442"/>
                                  <a:pt x="1130163" y="753442"/>
                                </a:cubicBezTo>
                                <a:lnTo>
                                  <a:pt x="75344" y="753442"/>
                                </a:lnTo>
                                <a:cubicBezTo>
                                  <a:pt x="33733" y="753442"/>
                                  <a:pt x="0" y="719709"/>
                                  <a:pt x="0" y="678098"/>
                                </a:cubicBezTo>
                                <a:lnTo>
                                  <a:pt x="0" y="75344"/>
                                </a:lnTo>
                                <a:close/>
                              </a:path>
                            </a:pathLst>
                          </a:cu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wps:spPr>
                        <wps:txbx>
                          <w:txbxContent>
                            <w:p w:rsidR="002C710A" w:rsidRPr="0024725C" w:rsidRDefault="002C710A" w:rsidP="009324FB">
                              <w:pPr>
                                <w:pStyle w:val="NormalWeb"/>
                                <w:spacing w:before="0" w:beforeAutospacing="0" w:after="67" w:afterAutospacing="0" w:line="216" w:lineRule="auto"/>
                                <w:rPr>
                                  <w:sz w:val="20"/>
                                  <w:szCs w:val="20"/>
                                </w:rPr>
                              </w:pPr>
                              <w:r>
                                <w:rPr>
                                  <w:rFonts w:asciiTheme="minorHAnsi" w:hAnsi="Calibri" w:cstheme="minorBidi"/>
                                  <w:color w:val="000000" w:themeColor="dark1"/>
                                  <w:kern w:val="24"/>
                                  <w:sz w:val="16"/>
                                  <w:szCs w:val="16"/>
                                  <w14:textFill>
                                    <w14:solidFill>
                                      <w14:schemeClr w14:val="dk1">
                                        <w14:satOff w14:val="0"/>
                                        <w14:lumOff w14:val="0"/>
                                      </w14:schemeClr>
                                    </w14:solidFill>
                                  </w14:textFill>
                                </w:rPr>
                                <w:t>(</w:t>
                              </w:r>
                              <w:r w:rsidRPr="0024725C">
                                <w:rPr>
                                  <w:rFonts w:asciiTheme="minorHAnsi" w:hAnsi="Calibri" w:cstheme="minorBidi"/>
                                  <w:color w:val="000000" w:themeColor="dark1"/>
                                  <w:kern w:val="24"/>
                                  <w:sz w:val="20"/>
                                  <w:szCs w:val="20"/>
                                  <w14:textFill>
                                    <w14:solidFill>
                                      <w14:schemeClr w14:val="dk1">
                                        <w14:satOff w14:val="0"/>
                                        <w14:lumOff w14:val="0"/>
                                      </w14:schemeClr>
                                    </w14:solidFill>
                                  </w14:textFill>
                                </w:rPr>
                                <w:t>ii) la situation des re</w:t>
                              </w:r>
                              <w:r>
                                <w:rPr>
                                  <w:rFonts w:asciiTheme="minorHAnsi" w:hAnsi="Calibri" w:cstheme="minorBidi"/>
                                  <w:color w:val="000000" w:themeColor="dark1"/>
                                  <w:kern w:val="24"/>
                                  <w:sz w:val="20"/>
                                  <w:szCs w:val="20"/>
                                  <w14:textFill>
                                    <w14:solidFill>
                                      <w14:schemeClr w14:val="dk1">
                                        <w14:satOff w14:val="0"/>
                                        <w14:lumOff w14:val="0"/>
                                      </w14:schemeClr>
                                    </w14:solidFill>
                                  </w14:textFill>
                                </w:rPr>
                                <w:t>traites de la fonction publique</w:t>
                              </w:r>
                            </w:p>
                          </w:txbxContent>
                        </wps:txbx>
                        <wps:bodyPr spcFirstLastPara="0" vert="horz" wrap="square" lIns="37308" tIns="32228" rIns="37308" bIns="32228" numCol="1" spcCol="1270" anchor="ctr" anchorCtr="0">
                          <a:noAutofit/>
                        </wps:bodyPr>
                      </wps:wsp>
                      <wps:wsp>
                        <wps:cNvPr id="26" name="Forme libre 26"/>
                        <wps:cNvSpPr/>
                        <wps:spPr>
                          <a:xfrm>
                            <a:off x="304646" y="2381708"/>
                            <a:ext cx="1205507" cy="582761"/>
                          </a:xfrm>
                          <a:custGeom>
                            <a:avLst/>
                            <a:gdLst>
                              <a:gd name="connsiteX0" fmla="*/ 0 w 1205507"/>
                              <a:gd name="connsiteY0" fmla="*/ 75344 h 753442"/>
                              <a:gd name="connsiteX1" fmla="*/ 75344 w 1205507"/>
                              <a:gd name="connsiteY1" fmla="*/ 0 h 753442"/>
                              <a:gd name="connsiteX2" fmla="*/ 1130163 w 1205507"/>
                              <a:gd name="connsiteY2" fmla="*/ 0 h 753442"/>
                              <a:gd name="connsiteX3" fmla="*/ 1205507 w 1205507"/>
                              <a:gd name="connsiteY3" fmla="*/ 75344 h 753442"/>
                              <a:gd name="connsiteX4" fmla="*/ 1205507 w 1205507"/>
                              <a:gd name="connsiteY4" fmla="*/ 678098 h 753442"/>
                              <a:gd name="connsiteX5" fmla="*/ 1130163 w 1205507"/>
                              <a:gd name="connsiteY5" fmla="*/ 753442 h 753442"/>
                              <a:gd name="connsiteX6" fmla="*/ 75344 w 1205507"/>
                              <a:gd name="connsiteY6" fmla="*/ 753442 h 753442"/>
                              <a:gd name="connsiteX7" fmla="*/ 0 w 1205507"/>
                              <a:gd name="connsiteY7" fmla="*/ 678098 h 753442"/>
                              <a:gd name="connsiteX8" fmla="*/ 0 w 1205507"/>
                              <a:gd name="connsiteY8" fmla="*/ 75344 h 7534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205507" h="753442">
                                <a:moveTo>
                                  <a:pt x="0" y="75344"/>
                                </a:moveTo>
                                <a:cubicBezTo>
                                  <a:pt x="0" y="33733"/>
                                  <a:pt x="33733" y="0"/>
                                  <a:pt x="75344" y="0"/>
                                </a:cubicBezTo>
                                <a:lnTo>
                                  <a:pt x="1130163" y="0"/>
                                </a:lnTo>
                                <a:cubicBezTo>
                                  <a:pt x="1171774" y="0"/>
                                  <a:pt x="1205507" y="33733"/>
                                  <a:pt x="1205507" y="75344"/>
                                </a:cubicBezTo>
                                <a:lnTo>
                                  <a:pt x="1205507" y="678098"/>
                                </a:lnTo>
                                <a:cubicBezTo>
                                  <a:pt x="1205507" y="719709"/>
                                  <a:pt x="1171774" y="753442"/>
                                  <a:pt x="1130163" y="753442"/>
                                </a:cubicBezTo>
                                <a:lnTo>
                                  <a:pt x="75344" y="753442"/>
                                </a:lnTo>
                                <a:cubicBezTo>
                                  <a:pt x="33733" y="753442"/>
                                  <a:pt x="0" y="719709"/>
                                  <a:pt x="0" y="678098"/>
                                </a:cubicBezTo>
                                <a:lnTo>
                                  <a:pt x="0" y="75344"/>
                                </a:lnTo>
                                <a:close/>
                              </a:path>
                            </a:pathLst>
                          </a:cu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wps:spPr>
                        <wps:txbx>
                          <w:txbxContent>
                            <w:p w:rsidR="002C710A" w:rsidRPr="0024725C" w:rsidRDefault="002C710A" w:rsidP="009324FB">
                              <w:pPr>
                                <w:pStyle w:val="NormalWeb"/>
                                <w:spacing w:before="0" w:beforeAutospacing="0" w:after="67" w:afterAutospacing="0" w:line="216" w:lineRule="auto"/>
                                <w:rPr>
                                  <w:sz w:val="20"/>
                                  <w:szCs w:val="20"/>
                                </w:rPr>
                              </w:pPr>
                              <w:r w:rsidRPr="0024725C">
                                <w:rPr>
                                  <w:rFonts w:asciiTheme="minorHAnsi" w:hAnsi="Calibri" w:cstheme="minorBidi"/>
                                  <w:color w:val="000000" w:themeColor="dark1"/>
                                  <w:kern w:val="24"/>
                                  <w:sz w:val="20"/>
                                  <w:szCs w:val="20"/>
                                  <w14:textFill>
                                    <w14:solidFill>
                                      <w14:schemeClr w14:val="dk1">
                                        <w14:satOff w14:val="0"/>
                                        <w14:lumOff w14:val="0"/>
                                      </w14:schemeClr>
                                    </w14:solidFill>
                                  </w14:textFill>
                                </w:rPr>
                                <w:t>(iii) la situation des garanties accordées aux entités publiques et privées</w:t>
                              </w:r>
                            </w:p>
                          </w:txbxContent>
                        </wps:txbx>
                        <wps:bodyPr spcFirstLastPara="0" vert="horz" wrap="square" lIns="37308" tIns="32228" rIns="37308" bIns="32228" numCol="1" spcCol="1270" anchor="ctr" anchorCtr="0">
                          <a:noAutofit/>
                        </wps:bodyPr>
                      </wps:wsp>
                      <wps:wsp>
                        <wps:cNvPr id="28" name="Forme libre 28"/>
                        <wps:cNvSpPr/>
                        <wps:spPr>
                          <a:xfrm>
                            <a:off x="299234" y="3185513"/>
                            <a:ext cx="1205507" cy="753442"/>
                          </a:xfrm>
                          <a:custGeom>
                            <a:avLst/>
                            <a:gdLst>
                              <a:gd name="connsiteX0" fmla="*/ 0 w 1205507"/>
                              <a:gd name="connsiteY0" fmla="*/ 75344 h 753442"/>
                              <a:gd name="connsiteX1" fmla="*/ 75344 w 1205507"/>
                              <a:gd name="connsiteY1" fmla="*/ 0 h 753442"/>
                              <a:gd name="connsiteX2" fmla="*/ 1130163 w 1205507"/>
                              <a:gd name="connsiteY2" fmla="*/ 0 h 753442"/>
                              <a:gd name="connsiteX3" fmla="*/ 1205507 w 1205507"/>
                              <a:gd name="connsiteY3" fmla="*/ 75344 h 753442"/>
                              <a:gd name="connsiteX4" fmla="*/ 1205507 w 1205507"/>
                              <a:gd name="connsiteY4" fmla="*/ 678098 h 753442"/>
                              <a:gd name="connsiteX5" fmla="*/ 1130163 w 1205507"/>
                              <a:gd name="connsiteY5" fmla="*/ 753442 h 753442"/>
                              <a:gd name="connsiteX6" fmla="*/ 75344 w 1205507"/>
                              <a:gd name="connsiteY6" fmla="*/ 753442 h 753442"/>
                              <a:gd name="connsiteX7" fmla="*/ 0 w 1205507"/>
                              <a:gd name="connsiteY7" fmla="*/ 678098 h 753442"/>
                              <a:gd name="connsiteX8" fmla="*/ 0 w 1205507"/>
                              <a:gd name="connsiteY8" fmla="*/ 75344 h 7534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205507" h="753442">
                                <a:moveTo>
                                  <a:pt x="0" y="75344"/>
                                </a:moveTo>
                                <a:cubicBezTo>
                                  <a:pt x="0" y="33733"/>
                                  <a:pt x="33733" y="0"/>
                                  <a:pt x="75344" y="0"/>
                                </a:cubicBezTo>
                                <a:lnTo>
                                  <a:pt x="1130163" y="0"/>
                                </a:lnTo>
                                <a:cubicBezTo>
                                  <a:pt x="1171774" y="0"/>
                                  <a:pt x="1205507" y="33733"/>
                                  <a:pt x="1205507" y="75344"/>
                                </a:cubicBezTo>
                                <a:lnTo>
                                  <a:pt x="1205507" y="678098"/>
                                </a:lnTo>
                                <a:cubicBezTo>
                                  <a:pt x="1205507" y="719709"/>
                                  <a:pt x="1171774" y="753442"/>
                                  <a:pt x="1130163" y="753442"/>
                                </a:cubicBezTo>
                                <a:lnTo>
                                  <a:pt x="75344" y="753442"/>
                                </a:lnTo>
                                <a:cubicBezTo>
                                  <a:pt x="33733" y="753442"/>
                                  <a:pt x="0" y="719709"/>
                                  <a:pt x="0" y="678098"/>
                                </a:cubicBezTo>
                                <a:lnTo>
                                  <a:pt x="0" y="75344"/>
                                </a:lnTo>
                                <a:close/>
                              </a:path>
                            </a:pathLst>
                          </a:cu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wps:spPr>
                        <wps:txbx>
                          <w:txbxContent>
                            <w:p w:rsidR="002C710A" w:rsidRPr="0024725C" w:rsidRDefault="002C710A" w:rsidP="009324FB">
                              <w:pPr>
                                <w:pStyle w:val="NormalWeb"/>
                                <w:spacing w:before="0" w:beforeAutospacing="0" w:after="67" w:afterAutospacing="0" w:line="216" w:lineRule="auto"/>
                                <w:jc w:val="center"/>
                                <w:rPr>
                                  <w:sz w:val="20"/>
                                  <w:szCs w:val="20"/>
                                </w:rPr>
                              </w:pPr>
                              <w:r w:rsidRPr="0024725C">
                                <w:rPr>
                                  <w:rFonts w:asciiTheme="minorHAnsi" w:hAnsi="Calibri" w:cstheme="minorBidi"/>
                                  <w:color w:val="000000" w:themeColor="dark1"/>
                                  <w:kern w:val="24"/>
                                  <w:sz w:val="20"/>
                                  <w:szCs w:val="20"/>
                                  <w14:textFill>
                                    <w14:solidFill>
                                      <w14:schemeClr w14:val="dk1">
                                        <w14:satOff w14:val="0"/>
                                        <w14:lumOff w14:val="0"/>
                                      </w14:schemeClr>
                                    </w14:solidFill>
                                  </w14:textFill>
                                </w:rPr>
                                <w:t>(iv) la situation financière des collectivités territoriales, des organismes de prévoyance sociale (CNSS), des sociétés et établissements publics</w:t>
                              </w:r>
                            </w:p>
                          </w:txbxContent>
                        </wps:txbx>
                        <wps:bodyPr spcFirstLastPara="0" vert="horz" wrap="square" lIns="37308" tIns="32228" rIns="37308" bIns="32228" numCol="1" spcCol="127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EDDCC8B" id="_x0000_s1043" style="position:absolute;margin-left:51.4pt;margin-top:16.55pt;width:386.8pt;height:176.2pt;z-index:251688960;mso-width-relative:margin;mso-height-relative:margin" coordsize="15101,39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">
                <v:shape id="Forme libre 20" o:spid="_x0000_s1044" style="position:absolute;width:15068;height:7534;visibility:visible;mso-wrap-style:square;v-text-anchor:middle" coordsize="1506884,75344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ctvMIA&#10;AADbAAAADwAAAGRycy9kb3ducmV2LnhtbERPz2vCMBS+D/wfwhO8DJuuBxmdqQyhpeBl6xR3fDTP&#10;pqx5KU2m3X+/HASPH9/v7W62g7jS5HvHCl6SFARx63TPnYLjV7l+BeEDssbBMSn4Iw+7YvG0xVy7&#10;G3/StQmdiCHsc1RgQhhzKX1ryKJP3EgcuYubLIYIp07qCW8x3A4yS9ONtNhzbDA40t5Q+9P8WgUb&#10;/73/kFV9qPv6VJnsuenOZaPUajm/v4EINIeH+O6utYIsro9f4g+Q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Ny28wgAAANsAAAAPAAAAAAAAAAAAAAAAAJgCAABkcnMvZG93&#10;bnJldi54bWxQSwUGAAAAAAQABAD1AAAAhwMAAAAA&#10;" adj="-11796480,,5400" path="m,75344c,33733,33733,,75344,l1431540,v41611,,75344,33733,75344,75344l1506884,678098v,41611,-33733,75344,-75344,75344l75344,753442c33733,753442,,719709,,678098l,75344xe" fillcolor="#4f81bd" strokecolor="white" strokeweight="2pt">
                  <v:stroke joinstyle="miter"/>
                  <v:formulas/>
                  <v:path arrowok="t" o:connecttype="custom" o:connectlocs="0,75344;75344,0;1431540,0;1506884,75344;1506884,678098;1431540,753442;75344,753442;0,678098;0,75344" o:connectangles="0,0,0,0,0,0,0,0,0" textboxrect="0,0,1506884,753442"/>
                  <v:textbox inset="1.40675mm,1.1422mm,1.40675mm,1.1422mm">
                    <w:txbxContent>
                      <w:p w:rsidR="002C710A" w:rsidRDefault="002C710A" w:rsidP="009324FB">
                        <w:pPr>
                          <w:pStyle w:val="NormalWeb"/>
                          <w:spacing w:before="0" w:beforeAutospacing="0" w:after="126" w:afterAutospacing="0" w:line="216" w:lineRule="auto"/>
                          <w:jc w:val="center"/>
                        </w:pPr>
                        <w:r>
                          <w:rPr>
                            <w:rFonts w:asciiTheme="minorHAnsi" w:hAnsi="Calibri" w:cstheme="minorBidi"/>
                            <w:color w:val="FFFFFF" w:themeColor="light1"/>
                            <w:kern w:val="24"/>
                            <w:sz w:val="30"/>
                            <w:szCs w:val="30"/>
                          </w:rPr>
                          <w:t>Eléments complémentaires du TOFE :</w:t>
                        </w:r>
                      </w:p>
                    </w:txbxContent>
                  </v:textbox>
                </v:shape>
                <v:shape id="Forme libre 21" o:spid="_x0000_s1045" style="position:absolute;left:1506;top:7534;width:1507;height:5651;visibility:visible;mso-wrap-style:square;v-text-anchor:top" coordsize="150688,5650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qr1MQA&#10;AADbAAAADwAAAGRycy9kb3ducmV2LnhtbESPzWrDMBCE74W8g9hAb40cQ0txooSQYujFh7o95Lix&#10;NrYTa+VIqn/evioUehxm5htmu59MJwZyvrWsYL1KQBBXVrdcK/j6zJ9eQfiArLGzTApm8rDfLR62&#10;mGk78gcNZahFhLDPUEETQp9J6auGDPqV7Ymjd7HOYIjS1VI7HCPcdDJNkhdpsOW40GBPx4aqW/lt&#10;FBTluajyorg8y/5uym6+uuH0ptTjcjpsQASawn/4r/2uFaRr+P0Sf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qq9TEAAAA2wAAAA8AAAAAAAAAAAAAAAAAmAIAAGRycy9k&#10;b3ducmV2LnhtbFBLBQYAAAAABAAEAPUAAACJAwAAAAA=&#10;" path="m,l,565081r150688,e" filled="f" strokecolor="#3d6696" strokeweight="2pt">
                  <v:path arrowok="t" textboxrect="0,0,150688,565081"/>
                </v:shape>
                <v:shape id="Forme libre 22" o:spid="_x0000_s1046" style="position:absolute;left:2992;top:7530;width:12055;height:5651;visibility:visible;mso-wrap-style:square;v-text-anchor:middle" coordsize="1205507,75344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84WMUA&#10;AADbAAAADwAAAGRycy9kb3ducmV2LnhtbESPQWsCMRSE7wX/Q3hCbzXbpRVdjSJqoYdetAXx9tw8&#10;s1s3L2sSdf33TaHQ4zAz3zDTeWcbcSUfascKngcZCOLS6ZqNgq/Pt6cRiBCRNTaOScGdAsxnvYcp&#10;FtrdeEPXbTQiQTgUqKCKsS2kDGVFFsPAtcTJOzpvMSbpjdQebwluG5ln2VBarDktVNjSsqLytL1Y&#10;Ba9rQ6P1fbc/hcvhxXy477Mfr5R67HeLCYhIXfwP/7XftYI8h98v6QfI2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PzhYxQAAANsAAAAPAAAAAAAAAAAAAAAAAJgCAABkcnMv&#10;ZG93bnJldi54bWxQSwUGAAAAAAQABAD1AAAAigMAAAAA&#10;" adj="-11796480,,5400" path="m,75344c,33733,33733,,75344,l1130163,v41611,,75344,33733,75344,75344l1205507,678098v,41611,-33733,75344,-75344,75344l75344,753442c33733,753442,,719709,,678098l,75344xe" strokecolor="#4f81bd" strokeweight="2pt">
                  <v:fill opacity="59110f"/>
                  <v:stroke joinstyle="miter"/>
                  <v:formulas/>
                  <v:path arrowok="t" o:connecttype="custom" o:connectlocs="0,56510;75344,0;1130163,0;1205507,56510;1205507,508590;1130163,565100;75344,565100;0,508590;0,56510" o:connectangles="0,0,0,0,0,0,0,0,0" textboxrect="0,0,1205507,753442"/>
                  <v:textbox inset="1.0363mm,.89522mm,1.0363mm,.89522mm">
                    <w:txbxContent>
                      <w:p w:rsidR="002C710A" w:rsidRPr="0024725C" w:rsidRDefault="002C710A" w:rsidP="009324FB">
                        <w:pPr>
                          <w:pStyle w:val="NormalWeb"/>
                          <w:spacing w:before="0" w:beforeAutospacing="0" w:after="67" w:afterAutospacing="0" w:line="216" w:lineRule="auto"/>
                          <w:rPr>
                            <w:sz w:val="20"/>
                            <w:szCs w:val="20"/>
                          </w:rPr>
                        </w:pPr>
                        <w:r w:rsidRPr="0024725C">
                          <w:rPr>
                            <w:rFonts w:asciiTheme="minorHAnsi" w:hAnsi="Calibri" w:cstheme="minorBidi"/>
                            <w:color w:val="000000" w:themeColor="dark1"/>
                            <w:kern w:val="24"/>
                            <w:sz w:val="20"/>
                            <w:szCs w:val="20"/>
                            <w14:textFill>
                              <w14:solidFill>
                                <w14:schemeClr w14:val="dk1">
                                  <w14:satOff w14:val="0"/>
                                  <w14:lumOff w14:val="0"/>
                                </w14:schemeClr>
                              </w14:solidFill>
                            </w14:textFill>
                          </w:rPr>
                          <w:t>(i) le niveau et la composition de l’endettement public, interne et externe</w:t>
                        </w:r>
                      </w:p>
                    </w:txbxContent>
                  </v:textbox>
                </v:shape>
                <v:shape id="Forme libre 23" o:spid="_x0000_s1047" style="position:absolute;left:1539;top:5652;width:1507;height:18836;visibility:visible;mso-wrap-style:square;v-text-anchor:top" coordsize="150688,1883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fh3cIA&#10;AADbAAAADwAAAGRycy9kb3ducmV2LnhtbESPT4vCMBTE74LfITzBm6YqK1KNIlJhtzf/oNdn82yL&#10;zUtpsrV++82C4HGYmd8wq01nKtFS40rLCibjCARxZnXJuYLzaT9agHAeWWNlmRS8yMFm3e+tMNb2&#10;yQdqjz4XAcIuRgWF93UspcsKMujGtiYO3t02Bn2QTS51g88AN5WcRtFcGiw5LBRY066g7HH8NQro&#10;lv5c22SffNlJ/kgvi9Im6Uup4aDbLkF46vwn/G5/awXTGfx/CT9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d+HdwgAAANsAAAAPAAAAAAAAAAAAAAAAAJgCAABkcnMvZG93&#10;bnJldi54bWxQSwUGAAAAAAQABAD1AAAAhwMAAAAA&#10;" path="m,l,1506884r150688,e" filled="f" strokecolor="#3d6696" strokeweight="2pt">
                  <v:path arrowok="t" textboxrect="0,0,150688,1883605"/>
                </v:shape>
                <v:shape id="Forme libre 24" o:spid="_x0000_s1048" style="position:absolute;left:2992;top:14836;width:12055;height:6314;visibility:visible;mso-wrap-style:square;v-text-anchor:middle" coordsize="1205507,75344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oFt8QA&#10;AADbAAAADwAAAGRycy9kb3ducmV2LnhtbESPQWsCMRSE74L/IbyCN81WbNHVKFIt9NBLVRBvz81r&#10;duvmZZtEXf99UxA8DjPzDTNbtLYWF/KhcqzgeZCBIC6crtgo2G3f+2MQISJrrB2TghsFWMy7nRnm&#10;2l35iy6baESCcMhRQRljk0sZipIshoFriJP37bzFmKQ3Unu8Jrit5TDLXqXFitNCiQ29lVScNmer&#10;4GVtaLy+7Q+ncD6OzKf7+fWTlVK9p3Y5BRGpjY/wvf2hFQxH8P8l/QA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aBbfEAAAA2wAAAA8AAAAAAAAAAAAAAAAAmAIAAGRycy9k&#10;b3ducmV2LnhtbFBLBQYAAAAABAAEAPUAAACJAwAAAAA=&#10;" adj="-11796480,,5400" path="m,75344c,33733,33733,,75344,l1130163,v41611,,75344,33733,75344,75344l1205507,678098v,41611,-33733,75344,-75344,75344l75344,753442c33733,753442,,719709,,678098l,75344xe" strokecolor="#4f81bd" strokeweight="2pt">
                  <v:fill opacity="59110f"/>
                  <v:stroke joinstyle="miter"/>
                  <v:formulas/>
                  <v:path arrowok="t" o:connecttype="custom" o:connectlocs="0,63139;75344,0;1130163,0;1205507,63139;1205507,568256;1130163,631395;75344,631395;0,568256;0,63139" o:connectangles="0,0,0,0,0,0,0,0,0" textboxrect="0,0,1205507,753442"/>
                  <v:textbox inset="1.0363mm,.89522mm,1.0363mm,.89522mm">
                    <w:txbxContent>
                      <w:p w:rsidR="002C710A" w:rsidRPr="0024725C" w:rsidRDefault="002C710A" w:rsidP="009324FB">
                        <w:pPr>
                          <w:pStyle w:val="NormalWeb"/>
                          <w:spacing w:before="0" w:beforeAutospacing="0" w:after="67" w:afterAutospacing="0" w:line="216" w:lineRule="auto"/>
                          <w:rPr>
                            <w:sz w:val="20"/>
                            <w:szCs w:val="20"/>
                          </w:rPr>
                        </w:pPr>
                        <w:r>
                          <w:rPr>
                            <w:rFonts w:asciiTheme="minorHAnsi" w:hAnsi="Calibri" w:cstheme="minorBidi"/>
                            <w:color w:val="000000" w:themeColor="dark1"/>
                            <w:kern w:val="24"/>
                            <w:sz w:val="16"/>
                            <w:szCs w:val="16"/>
                            <w14:textFill>
                              <w14:solidFill>
                                <w14:schemeClr w14:val="dk1">
                                  <w14:satOff w14:val="0"/>
                                  <w14:lumOff w14:val="0"/>
                                </w14:schemeClr>
                              </w14:solidFill>
                            </w14:textFill>
                          </w:rPr>
                          <w:t>(</w:t>
                        </w:r>
                        <w:r w:rsidRPr="0024725C">
                          <w:rPr>
                            <w:rFonts w:asciiTheme="minorHAnsi" w:hAnsi="Calibri" w:cstheme="minorBidi"/>
                            <w:color w:val="000000" w:themeColor="dark1"/>
                            <w:kern w:val="24"/>
                            <w:sz w:val="20"/>
                            <w:szCs w:val="20"/>
                            <w14:textFill>
                              <w14:solidFill>
                                <w14:schemeClr w14:val="dk1">
                                  <w14:satOff w14:val="0"/>
                                  <w14:lumOff w14:val="0"/>
                                </w14:schemeClr>
                              </w14:solidFill>
                            </w14:textFill>
                          </w:rPr>
                          <w:t>ii) la situation des re</w:t>
                        </w:r>
                        <w:r>
                          <w:rPr>
                            <w:rFonts w:asciiTheme="minorHAnsi" w:hAnsi="Calibri" w:cstheme="minorBidi"/>
                            <w:color w:val="000000" w:themeColor="dark1"/>
                            <w:kern w:val="24"/>
                            <w:sz w:val="20"/>
                            <w:szCs w:val="20"/>
                            <w14:textFill>
                              <w14:solidFill>
                                <w14:schemeClr w14:val="dk1">
                                  <w14:satOff w14:val="0"/>
                                  <w14:lumOff w14:val="0"/>
                                </w14:schemeClr>
                              </w14:solidFill>
                            </w14:textFill>
                          </w:rPr>
                          <w:t>traites de la fonction publique</w:t>
                        </w:r>
                      </w:p>
                    </w:txbxContent>
                  </v:textbox>
                </v:shape>
                <v:shape id="Forme libre 26" o:spid="_x0000_s1049" style="position:absolute;left:3046;top:23817;width:12055;height:5827;visibility:visible;mso-wrap-style:square;v-text-anchor:middle" coordsize="1205507,75344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Q+W8QA&#10;AADbAAAADwAAAGRycy9kb3ducmV2LnhtbESPQWsCMRSE7wX/Q3iF3mq2oqKrUaRa8NBLVRBvz81r&#10;duvmZZtEXf99UxA8DjPzDTOdt7YWF/KhcqzgrZuBIC6crtgo2G0/XkcgQkTWWDsmBTcKMJ91nqaY&#10;a3flL7psohEJwiFHBWWMTS5lKEqyGLquIU7et/MWY5LeSO3xmuC2lr0sG0qLFaeFEht6L6k4bc5W&#10;wWBlaLS67Q+ncD72zaf7+fXjpVIvz+1iAiJSGx/he3utFfSG8P8l/QA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4EPlvEAAAA2wAAAA8AAAAAAAAAAAAAAAAAmAIAAGRycy9k&#10;b3ducmV2LnhtbFBLBQYAAAAABAAEAPUAAACJAwAAAAA=&#10;" adj="-11796480,,5400" path="m,75344c,33733,33733,,75344,l1130163,v41611,,75344,33733,75344,75344l1205507,678098v,41611,-33733,75344,-75344,75344l75344,753442c33733,753442,,719709,,678098l,75344xe" strokecolor="#4f81bd" strokeweight="2pt">
                  <v:fill opacity="59110f"/>
                  <v:stroke joinstyle="miter"/>
                  <v:formulas/>
                  <v:path arrowok="t" o:connecttype="custom" o:connectlocs="0,58276;75344,0;1130163,0;1205507,58276;1205507,524485;1130163,582761;75344,582761;0,524485;0,58276" o:connectangles="0,0,0,0,0,0,0,0,0" textboxrect="0,0,1205507,753442"/>
                  <v:textbox inset="1.0363mm,.89522mm,1.0363mm,.89522mm">
                    <w:txbxContent>
                      <w:p w:rsidR="002C710A" w:rsidRPr="0024725C" w:rsidRDefault="002C710A" w:rsidP="009324FB">
                        <w:pPr>
                          <w:pStyle w:val="NormalWeb"/>
                          <w:spacing w:before="0" w:beforeAutospacing="0" w:after="67" w:afterAutospacing="0" w:line="216" w:lineRule="auto"/>
                          <w:rPr>
                            <w:sz w:val="20"/>
                            <w:szCs w:val="20"/>
                          </w:rPr>
                        </w:pPr>
                        <w:r w:rsidRPr="0024725C">
                          <w:rPr>
                            <w:rFonts w:asciiTheme="minorHAnsi" w:hAnsi="Calibri" w:cstheme="minorBidi"/>
                            <w:color w:val="000000" w:themeColor="dark1"/>
                            <w:kern w:val="24"/>
                            <w:sz w:val="20"/>
                            <w:szCs w:val="20"/>
                            <w14:textFill>
                              <w14:solidFill>
                                <w14:schemeClr w14:val="dk1">
                                  <w14:satOff w14:val="0"/>
                                  <w14:lumOff w14:val="0"/>
                                </w14:schemeClr>
                              </w14:solidFill>
                            </w14:textFill>
                          </w:rPr>
                          <w:t>(iii) la situation des garanties accordées aux entités publiques et privées</w:t>
                        </w:r>
                      </w:p>
                    </w:txbxContent>
                  </v:textbox>
                </v:shape>
                <v:shape id="Forme libre 28" o:spid="_x0000_s1050" style="position:absolute;left:2992;top:31855;width:12055;height:7534;visibility:visible;mso-wrap-style:square;v-text-anchor:middle" coordsize="1205507,75344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cPssEA&#10;AADbAAAADwAAAGRycy9kb3ducmV2LnhtbERPy2oCMRTdF/oP4Rbc1UxFRUejiA9w4aa2IN3dTq6Z&#10;qZObMYk6/n2zEFwezns6b20truRD5VjBRzcDQVw4XbFR8P21eR+BCBFZY+2YFNwpwHz2+jLFXLsb&#10;f9J1H41IIRxyVFDG2ORShqIki6HrGuLEHZ23GBP0RmqPtxRua9nLsqG0WHFqKLGhZUnFaX+xCgZr&#10;Q6P1/fBzCpffvtm5v7Mfr5TqvLWLCYhIbXyKH+6tVtBLY9OX9AP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XD7LBAAAA2wAAAA8AAAAAAAAAAAAAAAAAmAIAAGRycy9kb3du&#10;cmV2LnhtbFBLBQYAAAAABAAEAPUAAACGAwAAAAA=&#10;" adj="-11796480,,5400" path="m,75344c,33733,33733,,75344,l1130163,v41611,,75344,33733,75344,75344l1205507,678098v,41611,-33733,75344,-75344,75344l75344,753442c33733,753442,,719709,,678098l,75344xe" strokecolor="#4f81bd" strokeweight="2pt">
                  <v:fill opacity="59110f"/>
                  <v:stroke joinstyle="miter"/>
                  <v:formulas/>
                  <v:path arrowok="t" o:connecttype="custom" o:connectlocs="0,75344;75344,0;1130163,0;1205507,75344;1205507,678098;1130163,753442;75344,753442;0,678098;0,75344" o:connectangles="0,0,0,0,0,0,0,0,0" textboxrect="0,0,1205507,753442"/>
                  <v:textbox inset="1.0363mm,.89522mm,1.0363mm,.89522mm">
                    <w:txbxContent>
                      <w:p w:rsidR="002C710A" w:rsidRPr="0024725C" w:rsidRDefault="002C710A" w:rsidP="009324FB">
                        <w:pPr>
                          <w:pStyle w:val="NormalWeb"/>
                          <w:spacing w:before="0" w:beforeAutospacing="0" w:after="67" w:afterAutospacing="0" w:line="216" w:lineRule="auto"/>
                          <w:jc w:val="center"/>
                          <w:rPr>
                            <w:sz w:val="20"/>
                            <w:szCs w:val="20"/>
                          </w:rPr>
                        </w:pPr>
                        <w:r w:rsidRPr="0024725C">
                          <w:rPr>
                            <w:rFonts w:asciiTheme="minorHAnsi" w:hAnsi="Calibri" w:cstheme="minorBidi"/>
                            <w:color w:val="000000" w:themeColor="dark1"/>
                            <w:kern w:val="24"/>
                            <w:sz w:val="20"/>
                            <w:szCs w:val="20"/>
                            <w14:textFill>
                              <w14:solidFill>
                                <w14:schemeClr w14:val="dk1">
                                  <w14:satOff w14:val="0"/>
                                  <w14:lumOff w14:val="0"/>
                                </w14:schemeClr>
                              </w14:solidFill>
                            </w14:textFill>
                          </w:rPr>
                          <w:t>(iv) la situation financière des collectivités territoriales, des organismes de prévoyance sociale (CNSS), des sociétés et établissements publics</w:t>
                        </w:r>
                      </w:p>
                    </w:txbxContent>
                  </v:textbox>
                </v:shape>
              </v:group>
            </w:pict>
          </mc:Fallback>
        </mc:AlternateContent>
      </w:r>
      <w:r w:rsidRPr="00763D0E">
        <w:rPr>
          <w:color w:val="auto"/>
          <w:sz w:val="22"/>
          <w:szCs w:val="22"/>
        </w:rPr>
        <w:t>- Eléments complémentaires à mentionner dans le TOFE</w:t>
      </w:r>
      <w:bookmarkEnd w:id="26"/>
    </w:p>
    <w:p w:rsidR="009324FB" w:rsidRDefault="009324FB" w:rsidP="009324FB">
      <w:pPr>
        <w:spacing w:after="120" w:line="240" w:lineRule="auto"/>
        <w:jc w:val="both"/>
        <w:rPr>
          <w:rFonts w:ascii="Calibri" w:eastAsia="Calibri" w:hAnsi="Calibri" w:cs="Times New Roman"/>
        </w:rPr>
      </w:pPr>
    </w:p>
    <w:p w:rsidR="009324FB" w:rsidRDefault="009324FB" w:rsidP="009324FB">
      <w:pPr>
        <w:spacing w:after="120" w:line="240" w:lineRule="auto"/>
        <w:jc w:val="both"/>
        <w:rPr>
          <w:rFonts w:ascii="Calibri" w:eastAsia="Calibri" w:hAnsi="Calibri" w:cs="Times New Roman"/>
        </w:rPr>
      </w:pPr>
    </w:p>
    <w:p w:rsidR="009324FB" w:rsidRDefault="009324FB" w:rsidP="009324FB">
      <w:pPr>
        <w:spacing w:after="120" w:line="240" w:lineRule="auto"/>
        <w:jc w:val="both"/>
        <w:rPr>
          <w:rFonts w:ascii="Calibri" w:eastAsia="Calibri" w:hAnsi="Calibri" w:cs="Times New Roman"/>
        </w:rPr>
      </w:pPr>
    </w:p>
    <w:p w:rsidR="009324FB" w:rsidRDefault="009324FB" w:rsidP="009324FB">
      <w:pPr>
        <w:spacing w:after="120" w:line="240" w:lineRule="auto"/>
        <w:jc w:val="both"/>
        <w:rPr>
          <w:rFonts w:ascii="Calibri" w:eastAsia="Calibri" w:hAnsi="Calibri" w:cs="Times New Roman"/>
        </w:rPr>
      </w:pPr>
      <w:r>
        <w:rPr>
          <w:noProof/>
          <w:lang w:eastAsia="fr-FR"/>
        </w:rPr>
        <mc:AlternateContent>
          <mc:Choice Requires="wps">
            <w:drawing>
              <wp:anchor distT="0" distB="0" distL="114300" distR="114300" simplePos="0" relativeHeight="251689984" behindDoc="0" locked="0" layoutInCell="1" allowOverlap="1" wp14:anchorId="2F0A4461" wp14:editId="37EE0339">
                <wp:simplePos x="0" y="0"/>
                <wp:positionH relativeFrom="column">
                  <wp:posOffset>1141656</wp:posOffset>
                </wp:positionH>
                <wp:positionV relativeFrom="paragraph">
                  <wp:posOffset>230461</wp:posOffset>
                </wp:positionV>
                <wp:extent cx="370840" cy="191135"/>
                <wp:effectExtent l="0" t="0" r="0" b="399415"/>
                <wp:wrapNone/>
                <wp:docPr id="52" name="Forme libre 52"/>
                <wp:cNvGraphicFramePr/>
                <a:graphic xmlns:a="http://schemas.openxmlformats.org/drawingml/2006/main">
                  <a:graphicData uri="http://schemas.microsoft.com/office/word/2010/wordprocessingShape">
                    <wps:wsp>
                      <wps:cNvSpPr/>
                      <wps:spPr>
                        <a:xfrm>
                          <a:off x="0" y="0"/>
                          <a:ext cx="370840" cy="191135"/>
                        </a:xfrm>
                        <a:custGeom>
                          <a:avLst/>
                          <a:gdLst/>
                          <a:ahLst/>
                          <a:cxnLst/>
                          <a:rect l="0" t="0" r="0" b="0"/>
                          <a:pathLst>
                            <a:path>
                              <a:moveTo>
                                <a:pt x="0" y="0"/>
                              </a:moveTo>
                              <a:lnTo>
                                <a:pt x="0" y="565081"/>
                              </a:lnTo>
                              <a:lnTo>
                                <a:pt x="150688" y="565081"/>
                              </a:lnTo>
                            </a:path>
                          </a:pathLst>
                        </a:custGeom>
                        <a:noFill/>
                        <a:ln w="25400" cap="flat" cmpd="sng" algn="ctr">
                          <a:solidFill>
                            <a:srgbClr val="4F81BD">
                              <a:shade val="60000"/>
                              <a:hueOff val="0"/>
                              <a:satOff val="0"/>
                              <a:lumOff val="0"/>
                              <a:alphaOff val="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w14:anchorId="765EE818" id="Forme libre 52" o:spid="_x0000_s1026" style="position:absolute;margin-left:89.9pt;margin-top:18.15pt;width:29.2pt;height:15.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70840,191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" path="m,l,565081r150688,e" filled="f" strokecolor="#3d6696" strokeweight="2pt">
                <v:path arrowok="t" textboxrect="0,0,370840,191135"/>
              </v:shape>
            </w:pict>
          </mc:Fallback>
        </mc:AlternateContent>
      </w:r>
    </w:p>
    <w:p w:rsidR="009324FB" w:rsidRDefault="009324FB" w:rsidP="009324FB">
      <w:pPr>
        <w:spacing w:after="120" w:line="240" w:lineRule="auto"/>
        <w:jc w:val="both"/>
        <w:rPr>
          <w:rFonts w:ascii="Calibri" w:eastAsia="Calibri" w:hAnsi="Calibri" w:cs="Times New Roman"/>
        </w:rPr>
      </w:pPr>
    </w:p>
    <w:p w:rsidR="009324FB" w:rsidRDefault="009324FB" w:rsidP="009324FB">
      <w:pPr>
        <w:spacing w:after="120" w:line="240" w:lineRule="auto"/>
        <w:jc w:val="both"/>
        <w:rPr>
          <w:rFonts w:ascii="Calibri" w:eastAsia="Calibri" w:hAnsi="Calibri" w:cs="Times New Roman"/>
        </w:rPr>
      </w:pPr>
    </w:p>
    <w:p w:rsidR="009324FB" w:rsidRDefault="009324FB" w:rsidP="009324FB">
      <w:pPr>
        <w:spacing w:after="120" w:line="240" w:lineRule="auto"/>
        <w:jc w:val="both"/>
        <w:rPr>
          <w:rFonts w:ascii="Calibri" w:eastAsia="Calibri" w:hAnsi="Calibri" w:cs="Times New Roman"/>
        </w:rPr>
      </w:pPr>
      <w:r>
        <w:rPr>
          <w:noProof/>
          <w:lang w:eastAsia="fr-FR"/>
        </w:rPr>
        <mc:AlternateContent>
          <mc:Choice Requires="wps">
            <w:drawing>
              <wp:anchor distT="0" distB="0" distL="114300" distR="114300" simplePos="0" relativeHeight="251691008" behindDoc="0" locked="0" layoutInCell="1" allowOverlap="1" wp14:anchorId="40FE6E36" wp14:editId="7BD6D28C">
                <wp:simplePos x="0" y="0"/>
                <wp:positionH relativeFrom="column">
                  <wp:posOffset>1156335</wp:posOffset>
                </wp:positionH>
                <wp:positionV relativeFrom="paragraph">
                  <wp:posOffset>12065</wp:posOffset>
                </wp:positionV>
                <wp:extent cx="370840" cy="191135"/>
                <wp:effectExtent l="0" t="0" r="0" b="399415"/>
                <wp:wrapNone/>
                <wp:docPr id="107" name="Forme libre 107"/>
                <wp:cNvGraphicFramePr/>
                <a:graphic xmlns:a="http://schemas.openxmlformats.org/drawingml/2006/main">
                  <a:graphicData uri="http://schemas.microsoft.com/office/word/2010/wordprocessingShape">
                    <wps:wsp>
                      <wps:cNvSpPr/>
                      <wps:spPr>
                        <a:xfrm>
                          <a:off x="0" y="0"/>
                          <a:ext cx="370840" cy="191135"/>
                        </a:xfrm>
                        <a:custGeom>
                          <a:avLst/>
                          <a:gdLst/>
                          <a:ahLst/>
                          <a:cxnLst/>
                          <a:rect l="0" t="0" r="0" b="0"/>
                          <a:pathLst>
                            <a:path>
                              <a:moveTo>
                                <a:pt x="0" y="0"/>
                              </a:moveTo>
                              <a:lnTo>
                                <a:pt x="0" y="565081"/>
                              </a:lnTo>
                              <a:lnTo>
                                <a:pt x="150688" y="565081"/>
                              </a:lnTo>
                            </a:path>
                          </a:pathLst>
                        </a:custGeom>
                        <a:noFill/>
                        <a:ln w="25400" cap="flat" cmpd="sng" algn="ctr">
                          <a:solidFill>
                            <a:srgbClr val="4F81BD">
                              <a:shade val="60000"/>
                              <a:hueOff val="0"/>
                              <a:satOff val="0"/>
                              <a:lumOff val="0"/>
                              <a:alphaOff val="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w14:anchorId="78E510DC" id="Forme libre 107" o:spid="_x0000_s1026" style="position:absolute;margin-left:91.05pt;margin-top:.95pt;width:29.2pt;height:15.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70840,191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" path="m,l,565081r150688,e" filled="f" strokecolor="#3d6696" strokeweight="2pt">
                <v:path arrowok="t" textboxrect="0,0,370840,191135"/>
              </v:shape>
            </w:pict>
          </mc:Fallback>
        </mc:AlternateContent>
      </w:r>
    </w:p>
    <w:p w:rsidR="009324FB" w:rsidRDefault="009324FB" w:rsidP="009324FB">
      <w:pPr>
        <w:spacing w:after="120" w:line="240" w:lineRule="auto"/>
        <w:jc w:val="both"/>
        <w:rPr>
          <w:rFonts w:ascii="Calibri" w:eastAsia="Calibri" w:hAnsi="Calibri" w:cs="Times New Roman"/>
        </w:rPr>
      </w:pPr>
    </w:p>
    <w:p w:rsidR="009324FB" w:rsidRDefault="009324FB" w:rsidP="009324FB">
      <w:pPr>
        <w:spacing w:after="120" w:line="240" w:lineRule="auto"/>
        <w:jc w:val="both"/>
        <w:rPr>
          <w:rFonts w:ascii="Calibri" w:eastAsia="Calibri" w:hAnsi="Calibri" w:cs="Times New Roman"/>
        </w:rPr>
      </w:pPr>
    </w:p>
    <w:p w:rsidR="009324FB" w:rsidRPr="00C45EF8" w:rsidRDefault="009324FB" w:rsidP="009324FB">
      <w:pPr>
        <w:spacing w:after="120" w:line="240" w:lineRule="auto"/>
        <w:jc w:val="both"/>
        <w:rPr>
          <w:rFonts w:ascii="Calibri" w:eastAsia="Calibri" w:hAnsi="Calibri" w:cs="Times New Roman"/>
          <w:i/>
          <w:sz w:val="18"/>
          <w:szCs w:val="18"/>
        </w:rPr>
      </w:pPr>
      <w:r w:rsidRPr="00C45EF8">
        <w:rPr>
          <w:rFonts w:ascii="Calibri" w:eastAsia="Calibri" w:hAnsi="Calibri" w:cs="Times New Roman"/>
          <w:b/>
          <w:i/>
          <w:sz w:val="18"/>
          <w:szCs w:val="18"/>
          <w:u w:val="single"/>
        </w:rPr>
        <w:t>Source</w:t>
      </w:r>
      <w:r w:rsidRPr="00C45EF8">
        <w:rPr>
          <w:rFonts w:ascii="Calibri" w:eastAsia="Calibri" w:hAnsi="Calibri" w:cs="Times New Roman"/>
          <w:i/>
          <w:sz w:val="18"/>
          <w:szCs w:val="18"/>
        </w:rPr>
        <w:t> : Loi n°008-2013/AN du 23 avril 2013</w:t>
      </w:r>
    </w:p>
    <w:p w:rsidR="00A4249F" w:rsidRPr="006834E9" w:rsidRDefault="00EC0F9A" w:rsidP="009862A8">
      <w:pPr>
        <w:pStyle w:val="Titre1"/>
        <w:spacing w:before="360" w:after="120"/>
        <w:rPr>
          <w:caps/>
          <w:color w:val="auto"/>
          <w:sz w:val="22"/>
          <w:szCs w:val="22"/>
        </w:rPr>
      </w:pPr>
      <w:bookmarkStart w:id="27" w:name="_Toc532877554"/>
      <w:r>
        <w:rPr>
          <w:caps/>
          <w:color w:val="auto"/>
          <w:sz w:val="22"/>
          <w:szCs w:val="22"/>
        </w:rPr>
        <w:t>2</w:t>
      </w:r>
      <w:r w:rsidR="00AB087F" w:rsidRPr="006834E9">
        <w:rPr>
          <w:caps/>
          <w:color w:val="auto"/>
          <w:sz w:val="22"/>
          <w:szCs w:val="22"/>
        </w:rPr>
        <w:t>- Au plan national</w:t>
      </w:r>
      <w:bookmarkEnd w:id="27"/>
    </w:p>
    <w:p w:rsidR="00F0310D" w:rsidRPr="006834E9" w:rsidRDefault="00EC0F9A" w:rsidP="00C016D4">
      <w:pPr>
        <w:pStyle w:val="Titre2"/>
        <w:spacing w:before="120"/>
        <w:rPr>
          <w:rFonts w:asciiTheme="minorHAnsi" w:eastAsia="Calibri" w:hAnsiTheme="minorHAnsi"/>
          <w:smallCaps/>
          <w:color w:val="auto"/>
          <w:sz w:val="22"/>
          <w:szCs w:val="22"/>
        </w:rPr>
      </w:pPr>
      <w:bookmarkStart w:id="28" w:name="_Toc532877555"/>
      <w:r>
        <w:rPr>
          <w:rFonts w:asciiTheme="minorHAnsi" w:eastAsia="Calibri" w:hAnsiTheme="minorHAnsi"/>
          <w:smallCaps/>
          <w:color w:val="auto"/>
          <w:sz w:val="22"/>
          <w:szCs w:val="22"/>
        </w:rPr>
        <w:t>2</w:t>
      </w:r>
      <w:r w:rsidR="00AB087F" w:rsidRPr="006834E9">
        <w:rPr>
          <w:rFonts w:asciiTheme="minorHAnsi" w:eastAsia="Calibri" w:hAnsiTheme="minorHAnsi"/>
          <w:smallCaps/>
          <w:color w:val="auto"/>
          <w:sz w:val="22"/>
          <w:szCs w:val="22"/>
        </w:rPr>
        <w:t>.1</w:t>
      </w:r>
      <w:r w:rsidR="003D78C1" w:rsidRPr="006834E9">
        <w:rPr>
          <w:rFonts w:asciiTheme="minorHAnsi" w:eastAsia="Calibri" w:hAnsiTheme="minorHAnsi"/>
          <w:smallCaps/>
          <w:color w:val="auto"/>
          <w:sz w:val="22"/>
          <w:szCs w:val="22"/>
        </w:rPr>
        <w:t>-</w:t>
      </w:r>
      <w:r w:rsidR="00A4249F" w:rsidRPr="006834E9">
        <w:rPr>
          <w:rFonts w:asciiTheme="minorHAnsi" w:eastAsia="Calibri" w:hAnsiTheme="minorHAnsi"/>
          <w:smallCaps/>
          <w:color w:val="auto"/>
          <w:sz w:val="22"/>
          <w:szCs w:val="22"/>
        </w:rPr>
        <w:t xml:space="preserve"> </w:t>
      </w:r>
      <w:r w:rsidR="00A02C25" w:rsidRPr="006834E9">
        <w:rPr>
          <w:rFonts w:asciiTheme="minorHAnsi" w:eastAsia="Calibri" w:hAnsiTheme="minorHAnsi"/>
          <w:smallCaps/>
          <w:color w:val="auto"/>
          <w:sz w:val="22"/>
          <w:szCs w:val="22"/>
        </w:rPr>
        <w:t>La C</w:t>
      </w:r>
      <w:r w:rsidR="00AB087F" w:rsidRPr="006834E9">
        <w:rPr>
          <w:rFonts w:asciiTheme="minorHAnsi" w:eastAsia="Calibri" w:hAnsiTheme="minorHAnsi"/>
          <w:smallCaps/>
          <w:color w:val="auto"/>
          <w:sz w:val="22"/>
          <w:szCs w:val="22"/>
        </w:rPr>
        <w:t>onstitution du Burkina Faso</w:t>
      </w:r>
      <w:bookmarkEnd w:id="28"/>
    </w:p>
    <w:p w:rsidR="00F0310D" w:rsidRDefault="00F0310D" w:rsidP="00A02C25">
      <w:pPr>
        <w:spacing w:before="120" w:after="160" w:line="259" w:lineRule="auto"/>
        <w:jc w:val="both"/>
        <w:rPr>
          <w:rFonts w:ascii="Calibri" w:eastAsia="Calibri" w:hAnsi="Calibri" w:cs="Times New Roman"/>
        </w:rPr>
      </w:pPr>
      <w:r w:rsidRPr="008C6D6F">
        <w:rPr>
          <w:rFonts w:ascii="Calibri" w:eastAsia="Calibri" w:hAnsi="Calibri" w:cs="Times New Roman"/>
        </w:rPr>
        <w:t xml:space="preserve">La constitution </w:t>
      </w:r>
      <w:r w:rsidR="00AB087F" w:rsidRPr="008C6D6F">
        <w:rPr>
          <w:rFonts w:ascii="Calibri" w:eastAsia="Calibri" w:hAnsi="Calibri" w:cs="Times New Roman"/>
        </w:rPr>
        <w:t xml:space="preserve">burkinabè </w:t>
      </w:r>
      <w:r w:rsidRPr="008C6D6F">
        <w:rPr>
          <w:rFonts w:ascii="Calibri" w:eastAsia="Calibri" w:hAnsi="Calibri" w:cs="Times New Roman"/>
        </w:rPr>
        <w:t xml:space="preserve">donne la possibilité </w:t>
      </w:r>
      <w:r w:rsidR="00DB60B0">
        <w:rPr>
          <w:rFonts w:ascii="Calibri" w:eastAsia="Calibri" w:hAnsi="Calibri" w:cs="Times New Roman"/>
        </w:rPr>
        <w:t>aux citoyens</w:t>
      </w:r>
      <w:r w:rsidRPr="008C6D6F">
        <w:rPr>
          <w:rFonts w:ascii="Calibri" w:eastAsia="Calibri" w:hAnsi="Calibri" w:cs="Times New Roman"/>
        </w:rPr>
        <w:t xml:space="preserve"> de participer largement aux processus nationaux de développement mi</w:t>
      </w:r>
      <w:r w:rsidR="00AB087F" w:rsidRPr="008C6D6F">
        <w:rPr>
          <w:rFonts w:ascii="Calibri" w:eastAsia="Calibri" w:hAnsi="Calibri" w:cs="Times New Roman"/>
        </w:rPr>
        <w:t>s en œuvre par les gouvernants.</w:t>
      </w:r>
    </w:p>
    <w:p w:rsidR="00E73CB2" w:rsidRDefault="00E73CB2" w:rsidP="00FD7EB0">
      <w:pPr>
        <w:pStyle w:val="Paragraphedeliste"/>
        <w:numPr>
          <w:ilvl w:val="0"/>
          <w:numId w:val="49"/>
        </w:numPr>
        <w:spacing w:before="120" w:after="0" w:line="240" w:lineRule="auto"/>
        <w:jc w:val="both"/>
        <w:rPr>
          <w:rFonts w:ascii="Calibri" w:eastAsia="Calibri" w:hAnsi="Calibri" w:cs="Times New Roman"/>
        </w:rPr>
      </w:pPr>
      <w:r w:rsidRPr="00E73CB2">
        <w:rPr>
          <w:rFonts w:ascii="Calibri" w:eastAsia="Calibri" w:hAnsi="Calibri" w:cs="Times New Roman"/>
          <w:b/>
        </w:rPr>
        <w:t>Préambule </w:t>
      </w:r>
      <w:r w:rsidRPr="00E73CB2">
        <w:rPr>
          <w:rFonts w:ascii="Calibri" w:eastAsia="Calibri" w:hAnsi="Calibri" w:cs="Times New Roman"/>
        </w:rPr>
        <w:t>: « Nous, P</w:t>
      </w:r>
      <w:r>
        <w:rPr>
          <w:rFonts w:ascii="Calibri" w:eastAsia="Calibri" w:hAnsi="Calibri" w:cs="Times New Roman"/>
        </w:rPr>
        <w:t>euple souverain du Burkina Faso ;</w:t>
      </w:r>
    </w:p>
    <w:p w:rsidR="00E73CB2" w:rsidRDefault="00E73CB2" w:rsidP="006406D9">
      <w:pPr>
        <w:pStyle w:val="Paragraphedeliste"/>
        <w:spacing w:before="120" w:after="120" w:line="240" w:lineRule="auto"/>
        <w:contextualSpacing w:val="0"/>
        <w:jc w:val="both"/>
        <w:rPr>
          <w:rFonts w:ascii="Calibri" w:eastAsia="Calibri" w:hAnsi="Calibri" w:cs="Times New Roman"/>
        </w:rPr>
      </w:pPr>
      <w:r w:rsidRPr="00E73CB2">
        <w:rPr>
          <w:rFonts w:ascii="Calibri" w:eastAsia="Calibri" w:hAnsi="Calibri" w:cs="Times New Roman"/>
        </w:rPr>
        <w:t>CONSCIENT de nos responsabilités et de nos devoirs devant l</w:t>
      </w:r>
      <w:r>
        <w:rPr>
          <w:rFonts w:ascii="Calibri" w:eastAsia="Calibri" w:hAnsi="Calibri" w:cs="Times New Roman"/>
        </w:rPr>
        <w:t>’histoire et devant l’humanité ;</w:t>
      </w:r>
    </w:p>
    <w:p w:rsidR="00E73CB2" w:rsidRDefault="00E73CB2" w:rsidP="006406D9">
      <w:pPr>
        <w:pStyle w:val="Paragraphedeliste"/>
        <w:spacing w:before="120" w:after="120" w:line="240" w:lineRule="auto"/>
        <w:contextualSpacing w:val="0"/>
        <w:jc w:val="both"/>
        <w:rPr>
          <w:rFonts w:ascii="Calibri" w:eastAsia="Calibri" w:hAnsi="Calibri" w:cs="Times New Roman"/>
        </w:rPr>
      </w:pPr>
      <w:r w:rsidRPr="00E73CB2">
        <w:rPr>
          <w:rFonts w:ascii="Calibri" w:eastAsia="Calibri" w:hAnsi="Calibri" w:cs="Times New Roman"/>
        </w:rPr>
        <w:t>FORT de nos acquis démoc</w:t>
      </w:r>
      <w:r>
        <w:rPr>
          <w:rFonts w:ascii="Calibri" w:eastAsia="Calibri" w:hAnsi="Calibri" w:cs="Times New Roman"/>
        </w:rPr>
        <w:t>ratiques ;</w:t>
      </w:r>
    </w:p>
    <w:p w:rsidR="00E73CB2" w:rsidRDefault="00E73CB2" w:rsidP="006406D9">
      <w:pPr>
        <w:pStyle w:val="Paragraphedeliste"/>
        <w:spacing w:before="120" w:after="120" w:line="240" w:lineRule="auto"/>
        <w:contextualSpacing w:val="0"/>
        <w:jc w:val="both"/>
        <w:rPr>
          <w:rFonts w:ascii="Calibri" w:eastAsia="Calibri" w:hAnsi="Calibri" w:cs="Times New Roman"/>
        </w:rPr>
      </w:pPr>
      <w:r w:rsidRPr="00E73CB2">
        <w:rPr>
          <w:rFonts w:ascii="Calibri" w:eastAsia="Calibri" w:hAnsi="Calibri" w:cs="Times New Roman"/>
        </w:rPr>
        <w:t xml:space="preserve">ENGAGE à préserver ces acquis et animé de la volonté d’édifier un Etat de droit garantissant l’exercice des droits collectifs et individuels, la liberté, la dignité, la sûreté, le bien-être, le développement, l’égalité et la justice comme valeurs fondamentales d’une société pluraliste de progrès et </w:t>
      </w:r>
      <w:r>
        <w:rPr>
          <w:rFonts w:ascii="Calibri" w:eastAsia="Calibri" w:hAnsi="Calibri" w:cs="Times New Roman"/>
        </w:rPr>
        <w:t>débarrassée de tout préjugé ;</w:t>
      </w:r>
    </w:p>
    <w:p w:rsidR="00E73CB2" w:rsidRDefault="00E73CB2" w:rsidP="006406D9">
      <w:pPr>
        <w:pStyle w:val="Paragraphedeliste"/>
        <w:spacing w:before="120" w:after="120" w:line="240" w:lineRule="auto"/>
        <w:contextualSpacing w:val="0"/>
        <w:jc w:val="both"/>
        <w:rPr>
          <w:rFonts w:ascii="Calibri" w:eastAsia="Calibri" w:hAnsi="Calibri" w:cs="Times New Roman"/>
        </w:rPr>
      </w:pPr>
      <w:r w:rsidRPr="00E73CB2">
        <w:rPr>
          <w:rFonts w:ascii="Calibri" w:eastAsia="Calibri" w:hAnsi="Calibri" w:cs="Times New Roman"/>
        </w:rPr>
        <w:t>REAFFIRMANT notre attachement à la lutte contre toute forme de domination ainsi qu’au caractère démocratique du pouv</w:t>
      </w:r>
      <w:r>
        <w:rPr>
          <w:rFonts w:ascii="Calibri" w:eastAsia="Calibri" w:hAnsi="Calibri" w:cs="Times New Roman"/>
        </w:rPr>
        <w:t>oir ;</w:t>
      </w:r>
    </w:p>
    <w:p w:rsidR="00E73CB2" w:rsidRDefault="00E73CB2" w:rsidP="006406D9">
      <w:pPr>
        <w:pStyle w:val="Paragraphedeliste"/>
        <w:spacing w:before="120" w:after="120" w:line="240" w:lineRule="auto"/>
        <w:contextualSpacing w:val="0"/>
        <w:jc w:val="both"/>
        <w:rPr>
          <w:rFonts w:ascii="Calibri" w:eastAsia="Calibri" w:hAnsi="Calibri" w:cs="Times New Roman"/>
        </w:rPr>
      </w:pPr>
      <w:r w:rsidRPr="00E73CB2">
        <w:rPr>
          <w:rFonts w:ascii="Calibri" w:eastAsia="Calibri" w:hAnsi="Calibri" w:cs="Times New Roman"/>
        </w:rPr>
        <w:t xml:space="preserve">RECHERCHANT l’intégration économique et politique avec les autres peuples d’Afrique en vue de la construction d’une unité </w:t>
      </w:r>
      <w:r>
        <w:rPr>
          <w:rFonts w:ascii="Calibri" w:eastAsia="Calibri" w:hAnsi="Calibri" w:cs="Times New Roman"/>
        </w:rPr>
        <w:t>fédérative de l’Afrique ;</w:t>
      </w:r>
    </w:p>
    <w:p w:rsidR="00E73CB2" w:rsidRDefault="00E73CB2" w:rsidP="006406D9">
      <w:pPr>
        <w:pStyle w:val="Paragraphedeliste"/>
        <w:spacing w:before="120" w:after="120" w:line="240" w:lineRule="auto"/>
        <w:contextualSpacing w:val="0"/>
        <w:jc w:val="both"/>
        <w:rPr>
          <w:rFonts w:ascii="Calibri" w:eastAsia="Calibri" w:hAnsi="Calibri" w:cs="Times New Roman"/>
        </w:rPr>
      </w:pPr>
      <w:r w:rsidRPr="00E73CB2">
        <w:rPr>
          <w:rFonts w:ascii="Calibri" w:eastAsia="Calibri" w:hAnsi="Calibri" w:cs="Times New Roman"/>
        </w:rPr>
        <w:t xml:space="preserve">SOUSCRIVANT à la déclaration universelle des Droits de l’Homme de 1948 et aux instruments internationaux traitant des problèmes économiques, politiques, sociaux </w:t>
      </w:r>
      <w:r>
        <w:rPr>
          <w:rFonts w:ascii="Calibri" w:eastAsia="Calibri" w:hAnsi="Calibri" w:cs="Times New Roman"/>
        </w:rPr>
        <w:t>et culturels ;</w:t>
      </w:r>
    </w:p>
    <w:p w:rsidR="00E73CB2" w:rsidRDefault="00E73CB2" w:rsidP="006406D9">
      <w:pPr>
        <w:pStyle w:val="Paragraphedeliste"/>
        <w:spacing w:before="120" w:after="120" w:line="240" w:lineRule="auto"/>
        <w:contextualSpacing w:val="0"/>
        <w:jc w:val="both"/>
        <w:rPr>
          <w:rFonts w:ascii="Calibri" w:eastAsia="Calibri" w:hAnsi="Calibri" w:cs="Times New Roman"/>
        </w:rPr>
      </w:pPr>
      <w:r w:rsidRPr="00E73CB2">
        <w:rPr>
          <w:rFonts w:ascii="Calibri" w:eastAsia="Calibri" w:hAnsi="Calibri" w:cs="Times New Roman"/>
        </w:rPr>
        <w:t>REAFFIRMANT solennellement notre engagement vis-à-vis de la Charte Africaine des Droits de l</w:t>
      </w:r>
      <w:r>
        <w:rPr>
          <w:rFonts w:ascii="Calibri" w:eastAsia="Calibri" w:hAnsi="Calibri" w:cs="Times New Roman"/>
        </w:rPr>
        <w:t>’Homme et des Peuples de 1981 ;</w:t>
      </w:r>
    </w:p>
    <w:p w:rsidR="00E73CB2" w:rsidRDefault="00E73CB2" w:rsidP="006406D9">
      <w:pPr>
        <w:pStyle w:val="Paragraphedeliste"/>
        <w:spacing w:before="120" w:after="120" w:line="240" w:lineRule="auto"/>
        <w:contextualSpacing w:val="0"/>
        <w:jc w:val="both"/>
        <w:rPr>
          <w:rFonts w:ascii="Calibri" w:eastAsia="Calibri" w:hAnsi="Calibri" w:cs="Times New Roman"/>
        </w:rPr>
      </w:pPr>
      <w:r w:rsidRPr="00E73CB2">
        <w:rPr>
          <w:rFonts w:ascii="Calibri" w:eastAsia="Calibri" w:hAnsi="Calibri" w:cs="Times New Roman"/>
        </w:rPr>
        <w:t>DESIREUX de promouvoir la paix, la coopération internationale, le règlement pacifique des différends entre Etats, dans la justice, l’égalité, la liberté e</w:t>
      </w:r>
      <w:r>
        <w:rPr>
          <w:rFonts w:ascii="Calibri" w:eastAsia="Calibri" w:hAnsi="Calibri" w:cs="Times New Roman"/>
        </w:rPr>
        <w:t>t la souveraineté des peuples ;</w:t>
      </w:r>
    </w:p>
    <w:p w:rsidR="00E73CB2" w:rsidRDefault="00E73CB2" w:rsidP="006406D9">
      <w:pPr>
        <w:pStyle w:val="Paragraphedeliste"/>
        <w:spacing w:before="120" w:after="120" w:line="240" w:lineRule="auto"/>
        <w:contextualSpacing w:val="0"/>
        <w:jc w:val="both"/>
        <w:rPr>
          <w:rFonts w:ascii="Calibri" w:eastAsia="Calibri" w:hAnsi="Calibri" w:cs="Times New Roman"/>
        </w:rPr>
      </w:pPr>
      <w:r w:rsidRPr="00E73CB2">
        <w:rPr>
          <w:rFonts w:ascii="Calibri" w:eastAsia="Calibri" w:hAnsi="Calibri" w:cs="Times New Roman"/>
        </w:rPr>
        <w:t xml:space="preserve">CONSCIENT de la nécessité absolue de </w:t>
      </w:r>
      <w:r>
        <w:rPr>
          <w:rFonts w:ascii="Calibri" w:eastAsia="Calibri" w:hAnsi="Calibri" w:cs="Times New Roman"/>
        </w:rPr>
        <w:t>protéger l’environnement ;</w:t>
      </w:r>
    </w:p>
    <w:p w:rsidR="00E73CB2" w:rsidRPr="00E73CB2" w:rsidRDefault="00E73CB2" w:rsidP="006406D9">
      <w:pPr>
        <w:pStyle w:val="Paragraphedeliste"/>
        <w:spacing w:before="120" w:after="120" w:line="240" w:lineRule="auto"/>
        <w:contextualSpacing w:val="0"/>
        <w:jc w:val="both"/>
        <w:rPr>
          <w:rFonts w:ascii="Calibri" w:eastAsia="Calibri" w:hAnsi="Calibri" w:cs="Times New Roman"/>
        </w:rPr>
      </w:pPr>
      <w:r w:rsidRPr="00E73CB2">
        <w:rPr>
          <w:rFonts w:ascii="Calibri" w:eastAsia="Calibri" w:hAnsi="Calibri" w:cs="Times New Roman"/>
        </w:rPr>
        <w:t>APPROUVONS et ADOPTONS la présente Constitution dont le présent p</w:t>
      </w:r>
      <w:r>
        <w:rPr>
          <w:rFonts w:ascii="Calibri" w:eastAsia="Calibri" w:hAnsi="Calibri" w:cs="Times New Roman"/>
        </w:rPr>
        <w:t>réambule fait partie intégrante ».</w:t>
      </w:r>
    </w:p>
    <w:p w:rsidR="00F0310D" w:rsidRPr="00AB087F" w:rsidRDefault="00F0310D" w:rsidP="00E73CB2">
      <w:pPr>
        <w:pStyle w:val="Paragraphedeliste"/>
        <w:numPr>
          <w:ilvl w:val="0"/>
          <w:numId w:val="8"/>
        </w:numPr>
        <w:spacing w:before="120" w:after="120" w:line="240" w:lineRule="auto"/>
        <w:ind w:left="714" w:hanging="357"/>
        <w:contextualSpacing w:val="0"/>
        <w:jc w:val="both"/>
        <w:rPr>
          <w:rFonts w:ascii="Calibri" w:eastAsia="Calibri" w:hAnsi="Calibri" w:cs="Times New Roman"/>
          <w:color w:val="000000"/>
        </w:rPr>
      </w:pPr>
      <w:r w:rsidRPr="00AB087F">
        <w:rPr>
          <w:rFonts w:ascii="Calibri" w:eastAsia="Calibri" w:hAnsi="Calibri" w:cs="Times New Roman"/>
          <w:b/>
          <w:iCs/>
          <w:color w:val="000000"/>
        </w:rPr>
        <w:t>Article 8</w:t>
      </w:r>
      <w:r w:rsidRPr="00AB087F">
        <w:rPr>
          <w:rFonts w:ascii="Calibri" w:eastAsia="Calibri" w:hAnsi="Calibri" w:cs="Times New Roman"/>
          <w:b/>
          <w:color w:val="000000"/>
        </w:rPr>
        <w:t> </w:t>
      </w:r>
      <w:r w:rsidRPr="001E48B1">
        <w:rPr>
          <w:rFonts w:ascii="Calibri" w:eastAsia="Calibri" w:hAnsi="Calibri" w:cs="Times New Roman"/>
          <w:color w:val="000000"/>
        </w:rPr>
        <w:t xml:space="preserve">: </w:t>
      </w:r>
      <w:r w:rsidR="00FA4259" w:rsidRPr="001E48B1">
        <w:rPr>
          <w:rFonts w:ascii="Calibri" w:eastAsia="Calibri" w:hAnsi="Calibri" w:cs="Times New Roman"/>
          <w:color w:val="000000"/>
        </w:rPr>
        <w:t>«</w:t>
      </w:r>
      <w:r w:rsidR="00FA4259">
        <w:rPr>
          <w:rFonts w:ascii="Calibri" w:eastAsia="Calibri" w:hAnsi="Calibri" w:cs="Times New Roman"/>
          <w:b/>
          <w:color w:val="000000"/>
        </w:rPr>
        <w:t> </w:t>
      </w:r>
      <w:r w:rsidRPr="00AB087F">
        <w:rPr>
          <w:rFonts w:ascii="Calibri" w:eastAsia="Calibri" w:hAnsi="Calibri" w:cs="Times New Roman"/>
          <w:color w:val="000000"/>
        </w:rPr>
        <w:t xml:space="preserve">Les libertés d’opinion, de presse et le droit à l’information sont garantis. </w:t>
      </w:r>
      <w:r w:rsidRPr="00AB087F">
        <w:rPr>
          <w:rFonts w:ascii="Calibri" w:eastAsia="Calibri" w:hAnsi="Calibri" w:cs="Times New Roman"/>
          <w:b/>
          <w:color w:val="000000"/>
        </w:rPr>
        <w:t>Toute personne a le droit d’exprimer et de diffuser ses opinions dans le cadre des lois et règlements en vigueur</w:t>
      </w:r>
      <w:r w:rsidR="00FA4259">
        <w:rPr>
          <w:rFonts w:ascii="Calibri" w:eastAsia="Calibri" w:hAnsi="Calibri" w:cs="Times New Roman"/>
          <w:color w:val="000000"/>
        </w:rPr>
        <w:t> »</w:t>
      </w:r>
      <w:r w:rsidR="00DB60B0">
        <w:rPr>
          <w:rFonts w:ascii="Calibri" w:eastAsia="Calibri" w:hAnsi="Calibri" w:cs="Times New Roman"/>
          <w:color w:val="000000"/>
        </w:rPr>
        <w:t>.</w:t>
      </w:r>
    </w:p>
    <w:p w:rsidR="00F0310D" w:rsidRPr="00AB087F" w:rsidRDefault="00F0310D" w:rsidP="005D2DF3">
      <w:pPr>
        <w:pStyle w:val="Paragraphedeliste"/>
        <w:numPr>
          <w:ilvl w:val="0"/>
          <w:numId w:val="8"/>
        </w:numPr>
        <w:spacing w:after="120" w:line="240" w:lineRule="auto"/>
        <w:ind w:left="714" w:hanging="357"/>
        <w:contextualSpacing w:val="0"/>
        <w:jc w:val="both"/>
        <w:rPr>
          <w:rFonts w:ascii="Calibri" w:eastAsia="Calibri" w:hAnsi="Calibri" w:cs="Times New Roman"/>
          <w:color w:val="000000"/>
        </w:rPr>
      </w:pPr>
      <w:r w:rsidRPr="00AB087F">
        <w:rPr>
          <w:rFonts w:ascii="Calibri" w:eastAsia="Calibri" w:hAnsi="Calibri" w:cs="Times New Roman"/>
          <w:b/>
          <w:bCs/>
          <w:iCs/>
          <w:color w:val="000000"/>
        </w:rPr>
        <w:lastRenderedPageBreak/>
        <w:t>Article 12</w:t>
      </w:r>
      <w:r w:rsidR="00AB087F">
        <w:rPr>
          <w:rFonts w:ascii="Calibri" w:eastAsia="Calibri" w:hAnsi="Calibri" w:cs="Times New Roman"/>
          <w:color w:val="000000"/>
        </w:rPr>
        <w:t xml:space="preserve"> : </w:t>
      </w:r>
      <w:r w:rsidR="00FA4259">
        <w:rPr>
          <w:rFonts w:ascii="Calibri" w:eastAsia="Calibri" w:hAnsi="Calibri" w:cs="Times New Roman"/>
          <w:color w:val="000000"/>
        </w:rPr>
        <w:t>« </w:t>
      </w:r>
      <w:r w:rsidR="00AB087F" w:rsidRPr="00DB60B0">
        <w:rPr>
          <w:rFonts w:ascii="Calibri" w:eastAsia="Calibri" w:hAnsi="Calibri" w:cs="Times New Roman"/>
          <w:b/>
          <w:color w:val="000000"/>
        </w:rPr>
        <w:t xml:space="preserve">Tous les </w:t>
      </w:r>
      <w:r w:rsidR="00DB60B0" w:rsidRPr="00DB60B0">
        <w:rPr>
          <w:rFonts w:ascii="Calibri" w:eastAsia="Calibri" w:hAnsi="Calibri" w:cs="Times New Roman"/>
          <w:b/>
          <w:color w:val="000000"/>
        </w:rPr>
        <w:t>b</w:t>
      </w:r>
      <w:r w:rsidR="00AB087F" w:rsidRPr="00DB60B0">
        <w:rPr>
          <w:rFonts w:ascii="Calibri" w:eastAsia="Calibri" w:hAnsi="Calibri" w:cs="Times New Roman"/>
          <w:b/>
          <w:color w:val="000000"/>
        </w:rPr>
        <w:t>urkinabè</w:t>
      </w:r>
      <w:r w:rsidR="00AB087F">
        <w:rPr>
          <w:rFonts w:ascii="Calibri" w:eastAsia="Calibri" w:hAnsi="Calibri" w:cs="Times New Roman"/>
          <w:color w:val="000000"/>
        </w:rPr>
        <w:t>,</w:t>
      </w:r>
      <w:r w:rsidRPr="00AB087F">
        <w:rPr>
          <w:rFonts w:ascii="Calibri" w:eastAsia="Calibri" w:hAnsi="Calibri" w:cs="Times New Roman"/>
          <w:color w:val="000000"/>
        </w:rPr>
        <w:t xml:space="preserve"> sans distinction aucune</w:t>
      </w:r>
      <w:r w:rsidR="00AB087F">
        <w:rPr>
          <w:rFonts w:ascii="Calibri" w:eastAsia="Calibri" w:hAnsi="Calibri" w:cs="Times New Roman"/>
          <w:color w:val="000000"/>
        </w:rPr>
        <w:t>,</w:t>
      </w:r>
      <w:r w:rsidRPr="00AB087F">
        <w:rPr>
          <w:rFonts w:ascii="Calibri" w:eastAsia="Calibri" w:hAnsi="Calibri" w:cs="Times New Roman"/>
          <w:color w:val="000000"/>
        </w:rPr>
        <w:t xml:space="preserve"> </w:t>
      </w:r>
      <w:r w:rsidRPr="00DB60B0">
        <w:rPr>
          <w:rFonts w:ascii="Calibri" w:eastAsia="Calibri" w:hAnsi="Calibri" w:cs="Times New Roman"/>
          <w:b/>
          <w:color w:val="000000"/>
        </w:rPr>
        <w:t>ont le droit de participer à la gestion des affaires de l’Etat et de la Société</w:t>
      </w:r>
      <w:r w:rsidR="00FA4259">
        <w:rPr>
          <w:rFonts w:ascii="Calibri" w:eastAsia="Calibri" w:hAnsi="Calibri" w:cs="Times New Roman"/>
          <w:color w:val="000000"/>
        </w:rPr>
        <w:t> »</w:t>
      </w:r>
      <w:r w:rsidRPr="00AB087F">
        <w:rPr>
          <w:rFonts w:ascii="Calibri" w:eastAsia="Calibri" w:hAnsi="Calibri" w:cs="Times New Roman"/>
          <w:color w:val="000000"/>
        </w:rPr>
        <w:t>.</w:t>
      </w:r>
    </w:p>
    <w:p w:rsidR="00F0310D" w:rsidRPr="00AB087F" w:rsidRDefault="00F0310D" w:rsidP="005D2DF3">
      <w:pPr>
        <w:pStyle w:val="Paragraphedeliste"/>
        <w:numPr>
          <w:ilvl w:val="0"/>
          <w:numId w:val="8"/>
        </w:numPr>
        <w:spacing w:after="120" w:line="240" w:lineRule="auto"/>
        <w:ind w:left="714" w:hanging="357"/>
        <w:contextualSpacing w:val="0"/>
        <w:jc w:val="both"/>
        <w:rPr>
          <w:rFonts w:ascii="Calibri" w:eastAsia="Calibri" w:hAnsi="Calibri" w:cs="Times New Roman"/>
          <w:color w:val="000000"/>
        </w:rPr>
      </w:pPr>
      <w:r w:rsidRPr="00AB087F">
        <w:rPr>
          <w:rFonts w:ascii="Calibri" w:eastAsia="Calibri" w:hAnsi="Calibri" w:cs="Times New Roman"/>
          <w:b/>
          <w:iCs/>
          <w:color w:val="000000"/>
        </w:rPr>
        <w:t>Article 125</w:t>
      </w:r>
      <w:r w:rsidRPr="00AB087F">
        <w:rPr>
          <w:rFonts w:ascii="Calibri" w:eastAsia="Calibri" w:hAnsi="Calibri" w:cs="Times New Roman"/>
          <w:b/>
          <w:color w:val="000000"/>
        </w:rPr>
        <w:t> </w:t>
      </w:r>
      <w:r w:rsidRPr="001E48B1">
        <w:rPr>
          <w:rFonts w:ascii="Calibri" w:eastAsia="Calibri" w:hAnsi="Calibri" w:cs="Times New Roman"/>
          <w:color w:val="000000"/>
        </w:rPr>
        <w:t xml:space="preserve">: </w:t>
      </w:r>
      <w:r w:rsidR="00FA4259" w:rsidRPr="001E48B1">
        <w:rPr>
          <w:rFonts w:ascii="Calibri" w:eastAsia="Calibri" w:hAnsi="Calibri" w:cs="Times New Roman"/>
          <w:color w:val="000000"/>
        </w:rPr>
        <w:t>«</w:t>
      </w:r>
      <w:r w:rsidR="00FA4259">
        <w:rPr>
          <w:rFonts w:ascii="Calibri" w:eastAsia="Calibri" w:hAnsi="Calibri" w:cs="Times New Roman"/>
          <w:b/>
          <w:color w:val="000000"/>
        </w:rPr>
        <w:t> </w:t>
      </w:r>
      <w:r w:rsidR="00DB60B0">
        <w:rPr>
          <w:rFonts w:ascii="Calibri" w:eastAsia="Calibri" w:hAnsi="Calibri" w:cs="Times New Roman"/>
          <w:color w:val="000000"/>
        </w:rPr>
        <w:t>Le pouvoir j</w:t>
      </w:r>
      <w:r w:rsidRPr="00AB087F">
        <w:rPr>
          <w:rFonts w:ascii="Calibri" w:eastAsia="Calibri" w:hAnsi="Calibri" w:cs="Times New Roman"/>
          <w:color w:val="000000"/>
        </w:rPr>
        <w:t>udiciaire est gardien des libertés individuelles et collectives. Il veille au respect des droits et libertés définis dans la présente Constitution</w:t>
      </w:r>
      <w:r w:rsidR="00FA4259">
        <w:rPr>
          <w:rFonts w:ascii="Calibri" w:eastAsia="Calibri" w:hAnsi="Calibri" w:cs="Times New Roman"/>
          <w:color w:val="000000"/>
        </w:rPr>
        <w:t> »</w:t>
      </w:r>
      <w:r w:rsidRPr="00AB087F">
        <w:rPr>
          <w:rFonts w:ascii="Calibri" w:eastAsia="Calibri" w:hAnsi="Calibri" w:cs="Times New Roman"/>
          <w:color w:val="000000"/>
        </w:rPr>
        <w:t>.</w:t>
      </w:r>
    </w:p>
    <w:p w:rsidR="00F0310D" w:rsidRDefault="00F0310D" w:rsidP="00F0310D">
      <w:pPr>
        <w:spacing w:after="160" w:line="259" w:lineRule="auto"/>
        <w:jc w:val="both"/>
        <w:rPr>
          <w:rFonts w:ascii="Calibri" w:eastAsia="Calibri" w:hAnsi="Calibri" w:cs="Times New Roman"/>
          <w:color w:val="000000"/>
        </w:rPr>
      </w:pPr>
      <w:r w:rsidRPr="00F0310D">
        <w:rPr>
          <w:rFonts w:ascii="Calibri" w:eastAsia="Calibri" w:hAnsi="Calibri" w:cs="Times New Roman"/>
          <w:color w:val="000000"/>
        </w:rPr>
        <w:t>En résumé</w:t>
      </w:r>
      <w:r w:rsidR="00AB087F">
        <w:rPr>
          <w:rFonts w:ascii="Calibri" w:eastAsia="Calibri" w:hAnsi="Calibri" w:cs="Times New Roman"/>
          <w:color w:val="000000"/>
        </w:rPr>
        <w:t>,</w:t>
      </w:r>
      <w:r w:rsidR="00DB60B0">
        <w:rPr>
          <w:rFonts w:ascii="Calibri" w:eastAsia="Calibri" w:hAnsi="Calibri" w:cs="Times New Roman"/>
          <w:color w:val="000000"/>
        </w:rPr>
        <w:t xml:space="preserve"> la C</w:t>
      </w:r>
      <w:r w:rsidRPr="00F0310D">
        <w:rPr>
          <w:rFonts w:ascii="Calibri" w:eastAsia="Calibri" w:hAnsi="Calibri" w:cs="Times New Roman"/>
          <w:color w:val="000000"/>
        </w:rPr>
        <w:t>onstitution donne le droit aux citoyens d’être informés non seulement de la collecte de leurs contributions financières à leur effort commun</w:t>
      </w:r>
      <w:r w:rsidR="00DB60B0">
        <w:rPr>
          <w:rFonts w:ascii="Calibri" w:eastAsia="Calibri" w:hAnsi="Calibri" w:cs="Times New Roman"/>
          <w:color w:val="000000"/>
        </w:rPr>
        <w:t>,</w:t>
      </w:r>
      <w:r w:rsidRPr="00F0310D">
        <w:rPr>
          <w:rFonts w:ascii="Calibri" w:eastAsia="Calibri" w:hAnsi="Calibri" w:cs="Times New Roman"/>
          <w:color w:val="000000"/>
        </w:rPr>
        <w:t xml:space="preserve"> mais aussi de l’utilisation qu’en font les </w:t>
      </w:r>
      <w:r w:rsidR="00AB087F">
        <w:rPr>
          <w:rFonts w:ascii="Calibri" w:eastAsia="Calibri" w:hAnsi="Calibri" w:cs="Times New Roman"/>
          <w:color w:val="000000"/>
        </w:rPr>
        <w:t>mandataires</w:t>
      </w:r>
      <w:r w:rsidRPr="00F0310D">
        <w:rPr>
          <w:rFonts w:ascii="Calibri" w:eastAsia="Calibri" w:hAnsi="Calibri" w:cs="Times New Roman"/>
          <w:color w:val="000000"/>
        </w:rPr>
        <w:t xml:space="preserve"> publics</w:t>
      </w:r>
      <w:r w:rsidR="00AB087F">
        <w:rPr>
          <w:rFonts w:ascii="Calibri" w:eastAsia="Calibri" w:hAnsi="Calibri" w:cs="Times New Roman"/>
          <w:color w:val="000000"/>
        </w:rPr>
        <w:t>, notamment le Gouvernement et ses représentants</w:t>
      </w:r>
      <w:r w:rsidRPr="00F0310D">
        <w:rPr>
          <w:rFonts w:ascii="Calibri" w:eastAsia="Calibri" w:hAnsi="Calibri" w:cs="Times New Roman"/>
          <w:color w:val="000000"/>
        </w:rPr>
        <w:t>.</w:t>
      </w:r>
    </w:p>
    <w:p w:rsidR="008D2A59" w:rsidRPr="006834E9" w:rsidRDefault="00474F52" w:rsidP="00901BB3">
      <w:pPr>
        <w:pStyle w:val="Titre2"/>
        <w:spacing w:line="240" w:lineRule="auto"/>
        <w:rPr>
          <w:rFonts w:asciiTheme="minorHAnsi" w:eastAsia="Calibri" w:hAnsiTheme="minorHAnsi"/>
          <w:smallCaps/>
          <w:color w:val="auto"/>
          <w:sz w:val="22"/>
          <w:szCs w:val="22"/>
        </w:rPr>
      </w:pPr>
      <w:bookmarkStart w:id="29" w:name="_Toc532877556"/>
      <w:r>
        <w:rPr>
          <w:rFonts w:asciiTheme="minorHAnsi" w:eastAsia="Calibri" w:hAnsiTheme="minorHAnsi"/>
          <w:smallCaps/>
          <w:color w:val="auto"/>
          <w:sz w:val="22"/>
          <w:szCs w:val="22"/>
        </w:rPr>
        <w:t>2</w:t>
      </w:r>
      <w:r w:rsidR="002E49EA" w:rsidRPr="006834E9">
        <w:rPr>
          <w:rFonts w:asciiTheme="minorHAnsi" w:eastAsia="Calibri" w:hAnsiTheme="minorHAnsi"/>
          <w:smallCaps/>
          <w:color w:val="auto"/>
          <w:sz w:val="22"/>
          <w:szCs w:val="22"/>
        </w:rPr>
        <w:t xml:space="preserve">.2- La </w:t>
      </w:r>
      <w:r w:rsidR="008D2A59" w:rsidRPr="006834E9">
        <w:rPr>
          <w:rFonts w:asciiTheme="minorHAnsi" w:eastAsia="Calibri" w:hAnsiTheme="minorHAnsi"/>
          <w:smallCaps/>
          <w:color w:val="auto"/>
          <w:sz w:val="22"/>
          <w:szCs w:val="22"/>
        </w:rPr>
        <w:t>Loi n°008-2013/AN du 23 avril 2013 portant code de transparence dans la gestion des finances publiques au Burkina Faso</w:t>
      </w:r>
      <w:bookmarkEnd w:id="29"/>
    </w:p>
    <w:p w:rsidR="007F10A7" w:rsidRPr="007F10A7" w:rsidRDefault="007F10A7" w:rsidP="005D2DF3">
      <w:pPr>
        <w:pStyle w:val="Paragraphedeliste"/>
        <w:numPr>
          <w:ilvl w:val="0"/>
          <w:numId w:val="16"/>
        </w:numPr>
        <w:spacing w:before="120" w:after="120" w:line="240" w:lineRule="auto"/>
        <w:contextualSpacing w:val="0"/>
        <w:jc w:val="both"/>
        <w:rPr>
          <w:rFonts w:ascii="Calibri" w:eastAsia="Calibri" w:hAnsi="Calibri" w:cs="Times New Roman"/>
        </w:rPr>
      </w:pPr>
      <w:r w:rsidRPr="007F10A7">
        <w:rPr>
          <w:rFonts w:ascii="Calibri" w:eastAsia="Calibri" w:hAnsi="Calibri" w:cs="Times New Roman"/>
          <w:b/>
        </w:rPr>
        <w:t>Article 1</w:t>
      </w:r>
      <w:r w:rsidRPr="007F10A7">
        <w:rPr>
          <w:rFonts w:ascii="Calibri" w:eastAsia="Calibri" w:hAnsi="Calibri" w:cs="Times New Roman"/>
        </w:rPr>
        <w:t xml:space="preserve"> : </w:t>
      </w:r>
      <w:r>
        <w:rPr>
          <w:rFonts w:ascii="Calibri" w:eastAsia="Calibri" w:hAnsi="Calibri" w:cs="Times New Roman"/>
        </w:rPr>
        <w:t>« </w:t>
      </w:r>
      <w:r w:rsidRPr="007F10A7">
        <w:rPr>
          <w:rFonts w:ascii="Calibri" w:eastAsia="Calibri" w:hAnsi="Calibri" w:cs="Times New Roman"/>
        </w:rPr>
        <w:t xml:space="preserve">La présente loi porte code de transparence dans la gestion des finances publiques au Burkina Faso. Elle a pour objet de définir les </w:t>
      </w:r>
      <w:r w:rsidRPr="007F10A7">
        <w:rPr>
          <w:rFonts w:ascii="Calibri" w:eastAsia="Calibri" w:hAnsi="Calibri" w:cs="Times New Roman"/>
          <w:b/>
        </w:rPr>
        <w:t>principes et obligations que l’Etat doit respecter dans sa législation comme dans ses pratiques en matière de gestion des deniers publics</w:t>
      </w:r>
      <w:r>
        <w:rPr>
          <w:rFonts w:ascii="Calibri" w:eastAsia="Calibri" w:hAnsi="Calibri" w:cs="Times New Roman"/>
          <w:b/>
        </w:rPr>
        <w:t> »</w:t>
      </w:r>
      <w:r w:rsidR="00DB60B0">
        <w:rPr>
          <w:rFonts w:ascii="Calibri" w:eastAsia="Calibri" w:hAnsi="Calibri" w:cs="Times New Roman"/>
          <w:b/>
        </w:rPr>
        <w:t>.</w:t>
      </w:r>
    </w:p>
    <w:p w:rsidR="008D2A59" w:rsidRPr="00052B72" w:rsidRDefault="008D2A59" w:rsidP="005D2DF3">
      <w:pPr>
        <w:pStyle w:val="Paragraphedeliste"/>
        <w:numPr>
          <w:ilvl w:val="0"/>
          <w:numId w:val="16"/>
        </w:numPr>
        <w:spacing w:before="120" w:after="120" w:line="240" w:lineRule="auto"/>
        <w:ind w:left="714" w:hanging="357"/>
        <w:contextualSpacing w:val="0"/>
        <w:jc w:val="both"/>
        <w:rPr>
          <w:rFonts w:ascii="Calibri" w:eastAsia="Calibri" w:hAnsi="Calibri" w:cs="Times New Roman"/>
          <w:b/>
          <w:i/>
        </w:rPr>
      </w:pPr>
      <w:r w:rsidRPr="008D2A59">
        <w:rPr>
          <w:rFonts w:ascii="Calibri" w:eastAsia="Calibri" w:hAnsi="Calibri" w:cs="Times New Roman"/>
          <w:b/>
          <w:i/>
        </w:rPr>
        <w:t>Article 2</w:t>
      </w:r>
      <w:r w:rsidR="00052B72">
        <w:rPr>
          <w:rFonts w:ascii="Calibri" w:eastAsia="Calibri" w:hAnsi="Calibri" w:cs="Times New Roman"/>
          <w:b/>
          <w:i/>
        </w:rPr>
        <w:t xml:space="preserve"> : </w:t>
      </w:r>
      <w:r w:rsidRPr="00052B72">
        <w:rPr>
          <w:rFonts w:ascii="Calibri" w:eastAsia="Calibri" w:hAnsi="Calibri" w:cs="Times New Roman"/>
        </w:rPr>
        <w:t>« La collecte et l’utilisation des fonds publics respectent les principes de l’Etat de droit à savoir la légalité, la transparence, le contrôle démocratique et la responsabilité</w:t>
      </w:r>
      <w:r w:rsidR="00DB60B0">
        <w:rPr>
          <w:rFonts w:ascii="Calibri" w:eastAsia="Calibri" w:hAnsi="Calibri" w:cs="Times New Roman"/>
        </w:rPr>
        <w:t> »</w:t>
      </w:r>
      <w:r w:rsidRPr="00052B72">
        <w:rPr>
          <w:rFonts w:ascii="Calibri" w:eastAsia="Calibri" w:hAnsi="Calibri" w:cs="Times New Roman"/>
        </w:rPr>
        <w:t>.</w:t>
      </w:r>
    </w:p>
    <w:p w:rsidR="008D2A59" w:rsidRPr="008D2A59" w:rsidRDefault="008D2A59" w:rsidP="002E49EA">
      <w:pPr>
        <w:spacing w:after="120" w:line="240" w:lineRule="auto"/>
        <w:ind w:left="708"/>
        <w:jc w:val="both"/>
        <w:rPr>
          <w:rFonts w:ascii="Calibri" w:eastAsia="Calibri" w:hAnsi="Calibri" w:cs="Times New Roman"/>
        </w:rPr>
      </w:pPr>
      <w:r w:rsidRPr="008D2A59">
        <w:rPr>
          <w:rFonts w:ascii="Calibri" w:eastAsia="Calibri" w:hAnsi="Calibri" w:cs="Times New Roman"/>
        </w:rPr>
        <w:t>« L’impact des finances publiques sur l’économie, à court terme comme à long terme, est mis en évidence pour que chacun puisse prendre conscience des enjeux qu’il représente</w:t>
      </w:r>
      <w:r w:rsidR="00DB60B0">
        <w:rPr>
          <w:rFonts w:ascii="Calibri" w:eastAsia="Calibri" w:hAnsi="Calibri" w:cs="Times New Roman"/>
        </w:rPr>
        <w:t> »</w:t>
      </w:r>
      <w:r w:rsidRPr="008D2A59">
        <w:rPr>
          <w:rFonts w:ascii="Calibri" w:eastAsia="Calibri" w:hAnsi="Calibri" w:cs="Times New Roman"/>
        </w:rPr>
        <w:t xml:space="preserve">. </w:t>
      </w:r>
    </w:p>
    <w:p w:rsidR="008D2A59" w:rsidRPr="008D2A59" w:rsidRDefault="008D2A59" w:rsidP="002E49EA">
      <w:pPr>
        <w:spacing w:after="120" w:line="240" w:lineRule="auto"/>
        <w:ind w:left="708"/>
        <w:jc w:val="both"/>
        <w:rPr>
          <w:rFonts w:ascii="Calibri" w:eastAsia="Calibri" w:hAnsi="Calibri" w:cs="Times New Roman"/>
        </w:rPr>
      </w:pPr>
      <w:r w:rsidRPr="008D2A59">
        <w:rPr>
          <w:rFonts w:ascii="Calibri" w:eastAsia="Calibri" w:hAnsi="Calibri" w:cs="Times New Roman"/>
        </w:rPr>
        <w:t>« Le choix des dépenses et des recettes par les pouvoirs publics est clair et intervient au terme d’un débat large et ouvert</w:t>
      </w:r>
      <w:r w:rsidR="00DB60B0">
        <w:rPr>
          <w:rFonts w:ascii="Calibri" w:eastAsia="Calibri" w:hAnsi="Calibri" w:cs="Times New Roman"/>
        </w:rPr>
        <w:t> »</w:t>
      </w:r>
      <w:r w:rsidRPr="008D2A59">
        <w:rPr>
          <w:rFonts w:ascii="Calibri" w:eastAsia="Calibri" w:hAnsi="Calibri" w:cs="Times New Roman"/>
        </w:rPr>
        <w:t>.</w:t>
      </w:r>
    </w:p>
    <w:p w:rsidR="008D2A59" w:rsidRPr="008D2A59" w:rsidRDefault="008D2A59" w:rsidP="002E49EA">
      <w:pPr>
        <w:spacing w:after="120" w:line="240" w:lineRule="auto"/>
        <w:ind w:left="708"/>
        <w:jc w:val="both"/>
        <w:rPr>
          <w:rFonts w:ascii="Calibri" w:eastAsia="Calibri" w:hAnsi="Calibri" w:cs="Times New Roman"/>
        </w:rPr>
      </w:pPr>
      <w:r w:rsidRPr="008D2A59">
        <w:rPr>
          <w:rFonts w:ascii="Calibri" w:eastAsia="Calibri" w:hAnsi="Calibri" w:cs="Times New Roman"/>
        </w:rPr>
        <w:t>« </w:t>
      </w:r>
      <w:r w:rsidRPr="00DB60B0">
        <w:rPr>
          <w:rFonts w:ascii="Calibri" w:eastAsia="Calibri" w:hAnsi="Calibri" w:cs="Times New Roman"/>
          <w:b/>
        </w:rPr>
        <w:t>Les citoyens, à la fois contribuables et usagers des services publics, sont clairement, régulièrement et complètement informés de tout ce qui concerne la gouvernance et la gestion des fonds publics</w:t>
      </w:r>
      <w:r w:rsidRPr="008D2A59">
        <w:rPr>
          <w:rFonts w:ascii="Calibri" w:eastAsia="Calibri" w:hAnsi="Calibri" w:cs="Times New Roman"/>
        </w:rPr>
        <w:t>. Ils sont mis en capacité d’exercer, dans le débat public, leur droit de regard sur les finances de toutes l</w:t>
      </w:r>
      <w:r w:rsidR="00DB60B0">
        <w:rPr>
          <w:rFonts w:ascii="Calibri" w:eastAsia="Calibri" w:hAnsi="Calibri" w:cs="Times New Roman"/>
        </w:rPr>
        <w:t>es administrations publiques ».</w:t>
      </w:r>
    </w:p>
    <w:p w:rsidR="008D2A59" w:rsidRDefault="008D2A59" w:rsidP="002E49EA">
      <w:pPr>
        <w:spacing w:after="120" w:line="240" w:lineRule="auto"/>
        <w:ind w:left="708"/>
        <w:jc w:val="both"/>
        <w:rPr>
          <w:rFonts w:ascii="Calibri" w:eastAsia="Calibri" w:hAnsi="Calibri" w:cs="Times New Roman"/>
        </w:rPr>
      </w:pPr>
      <w:r w:rsidRPr="008D2A59">
        <w:rPr>
          <w:rFonts w:ascii="Calibri" w:eastAsia="Calibri" w:hAnsi="Calibri" w:cs="Times New Roman"/>
        </w:rPr>
        <w:t>« Les acteurs publics, élus ou fonctionnaires, qui pilotent et gèrent les fonds publics, acceptent les obligations d’intégrité et de rectitude particulièrement exigeantes, à mesure de la confiance qui leur est faite. Les sanctions prévues doivent être effectivement mises en œuvre</w:t>
      </w:r>
      <w:r w:rsidR="00DB60B0">
        <w:rPr>
          <w:rFonts w:ascii="Calibri" w:eastAsia="Calibri" w:hAnsi="Calibri" w:cs="Times New Roman"/>
        </w:rPr>
        <w:t> »</w:t>
      </w:r>
      <w:r w:rsidRPr="008D2A59">
        <w:rPr>
          <w:rFonts w:ascii="Calibri" w:eastAsia="Calibri" w:hAnsi="Calibri" w:cs="Times New Roman"/>
        </w:rPr>
        <w:t>.</w:t>
      </w:r>
    </w:p>
    <w:p w:rsidR="000C728A" w:rsidRPr="00453C1D" w:rsidRDefault="00690A38" w:rsidP="00D73352">
      <w:pPr>
        <w:pStyle w:val="Lgende"/>
        <w:spacing w:before="120"/>
        <w:rPr>
          <w:rFonts w:ascii="Calibri" w:eastAsia="Calibri" w:hAnsi="Calibri" w:cs="Times New Roman"/>
          <w:b w:val="0"/>
          <w:color w:val="auto"/>
          <w:sz w:val="22"/>
          <w:szCs w:val="22"/>
        </w:rPr>
      </w:pPr>
      <w:bookmarkStart w:id="30" w:name="_Toc532877739"/>
      <w:r w:rsidRPr="00DB60B0">
        <w:rPr>
          <w:color w:val="auto"/>
          <w:sz w:val="22"/>
          <w:szCs w:val="22"/>
          <w:u w:val="single"/>
        </w:rPr>
        <w:t xml:space="preserve">Figure </w:t>
      </w:r>
      <w:r w:rsidRPr="00DB60B0">
        <w:rPr>
          <w:color w:val="auto"/>
          <w:sz w:val="22"/>
          <w:szCs w:val="22"/>
          <w:u w:val="single"/>
        </w:rPr>
        <w:fldChar w:fldCharType="begin"/>
      </w:r>
      <w:r w:rsidRPr="00DB60B0">
        <w:rPr>
          <w:color w:val="auto"/>
          <w:sz w:val="22"/>
          <w:szCs w:val="22"/>
          <w:u w:val="single"/>
        </w:rPr>
        <w:instrText xml:space="preserve"> SEQ Figure \* ARABIC </w:instrText>
      </w:r>
      <w:r w:rsidRPr="00DB60B0">
        <w:rPr>
          <w:color w:val="auto"/>
          <w:sz w:val="22"/>
          <w:szCs w:val="22"/>
          <w:u w:val="single"/>
        </w:rPr>
        <w:fldChar w:fldCharType="separate"/>
      </w:r>
      <w:r w:rsidR="00AF475A">
        <w:rPr>
          <w:noProof/>
          <w:color w:val="auto"/>
          <w:sz w:val="22"/>
          <w:szCs w:val="22"/>
          <w:u w:val="single"/>
        </w:rPr>
        <w:t>2</w:t>
      </w:r>
      <w:r w:rsidRPr="00DB60B0">
        <w:rPr>
          <w:color w:val="auto"/>
          <w:sz w:val="22"/>
          <w:szCs w:val="22"/>
          <w:u w:val="single"/>
        </w:rPr>
        <w:fldChar w:fldCharType="end"/>
      </w:r>
      <w:r w:rsidRPr="00453C1D">
        <w:rPr>
          <w:rFonts w:ascii="Calibri" w:eastAsia="Calibri" w:hAnsi="Calibri" w:cs="Times New Roman"/>
          <w:color w:val="auto"/>
          <w:sz w:val="22"/>
          <w:szCs w:val="22"/>
        </w:rPr>
        <w:t xml:space="preserve">- </w:t>
      </w:r>
      <w:r w:rsidR="000C728A" w:rsidRPr="00453C1D">
        <w:rPr>
          <w:rFonts w:ascii="Calibri" w:eastAsia="Calibri" w:hAnsi="Calibri" w:cs="Times New Roman"/>
          <w:color w:val="auto"/>
          <w:sz w:val="22"/>
          <w:szCs w:val="22"/>
        </w:rPr>
        <w:t>Principales impl</w:t>
      </w:r>
      <w:r w:rsidR="00DB60B0">
        <w:rPr>
          <w:rFonts w:ascii="Calibri" w:eastAsia="Calibri" w:hAnsi="Calibri" w:cs="Times New Roman"/>
          <w:color w:val="auto"/>
          <w:sz w:val="22"/>
          <w:szCs w:val="22"/>
        </w:rPr>
        <w:t>ications de la L</w:t>
      </w:r>
      <w:r w:rsidR="000C728A" w:rsidRPr="00453C1D">
        <w:rPr>
          <w:rFonts w:ascii="Calibri" w:eastAsia="Calibri" w:hAnsi="Calibri" w:cs="Times New Roman"/>
          <w:color w:val="auto"/>
          <w:sz w:val="22"/>
          <w:szCs w:val="22"/>
        </w:rPr>
        <w:t>oi n°008-2013/AN</w:t>
      </w:r>
      <w:bookmarkEnd w:id="30"/>
    </w:p>
    <w:p w:rsidR="008D2A59" w:rsidRDefault="002E49EA" w:rsidP="002E49EA">
      <w:pPr>
        <w:spacing w:after="120" w:line="240" w:lineRule="auto"/>
        <w:jc w:val="both"/>
        <w:rPr>
          <w:rFonts w:ascii="Calibri" w:eastAsia="Calibri" w:hAnsi="Calibri" w:cs="Times New Roman"/>
        </w:rPr>
      </w:pPr>
      <w:r>
        <w:rPr>
          <w:noProof/>
          <w:lang w:eastAsia="fr-FR"/>
        </w:rPr>
        <mc:AlternateContent>
          <mc:Choice Requires="wpg">
            <w:drawing>
              <wp:anchor distT="0" distB="0" distL="114300" distR="114300" simplePos="0" relativeHeight="251662336" behindDoc="0" locked="0" layoutInCell="1" allowOverlap="1" wp14:anchorId="7F40DB2A" wp14:editId="7624CDF2">
                <wp:simplePos x="0" y="0"/>
                <wp:positionH relativeFrom="column">
                  <wp:posOffset>120931</wp:posOffset>
                </wp:positionH>
                <wp:positionV relativeFrom="paragraph">
                  <wp:posOffset>43402</wp:posOffset>
                </wp:positionV>
                <wp:extent cx="5895975" cy="2456120"/>
                <wp:effectExtent l="0" t="0" r="28575" b="20955"/>
                <wp:wrapNone/>
                <wp:docPr id="6" name="Groupe 4"/>
                <wp:cNvGraphicFramePr/>
                <a:graphic xmlns:a="http://schemas.openxmlformats.org/drawingml/2006/main">
                  <a:graphicData uri="http://schemas.microsoft.com/office/word/2010/wordprocessingGroup">
                    <wpg:wgp>
                      <wpg:cNvGrpSpPr/>
                      <wpg:grpSpPr>
                        <a:xfrm>
                          <a:off x="0" y="0"/>
                          <a:ext cx="5895975" cy="2456120"/>
                          <a:chOff x="0" y="0"/>
                          <a:chExt cx="8407480" cy="1866663"/>
                        </a:xfrm>
                      </wpg:grpSpPr>
                      <wps:wsp>
                        <wps:cNvPr id="10" name="Forme libre 8"/>
                        <wps:cNvSpPr/>
                        <wps:spPr>
                          <a:xfrm>
                            <a:off x="3113751" y="704469"/>
                            <a:ext cx="3409628" cy="295876"/>
                          </a:xfrm>
                          <a:custGeom>
                            <a:avLst/>
                            <a:gdLst/>
                            <a:ahLst/>
                            <a:cxnLst/>
                            <a:rect l="0" t="0" r="0" b="0"/>
                            <a:pathLst>
                              <a:path>
                                <a:moveTo>
                                  <a:pt x="0" y="0"/>
                                </a:moveTo>
                                <a:lnTo>
                                  <a:pt x="0" y="147938"/>
                                </a:lnTo>
                                <a:lnTo>
                                  <a:pt x="3409628" y="147938"/>
                                </a:lnTo>
                                <a:lnTo>
                                  <a:pt x="3409628" y="295876"/>
                                </a:lnTo>
                              </a:path>
                            </a:pathLst>
                          </a:custGeom>
                          <a:noFill/>
                          <a:ln w="25400" cap="flat" cmpd="sng" algn="ctr">
                            <a:solidFill>
                              <a:srgbClr val="4F81BD">
                                <a:shade val="60000"/>
                                <a:hueOff val="0"/>
                                <a:satOff val="0"/>
                                <a:lumOff val="0"/>
                                <a:alphaOff val="0"/>
                              </a:srgbClr>
                            </a:solidFill>
                            <a:prstDash val="solid"/>
                          </a:ln>
                          <a:effectLst/>
                        </wps:spPr>
                        <wps:bodyPr/>
                      </wps:wsp>
                      <wps:wsp>
                        <wps:cNvPr id="11" name="Forme libre 9"/>
                        <wps:cNvSpPr/>
                        <wps:spPr>
                          <a:xfrm>
                            <a:off x="4114097" y="704469"/>
                            <a:ext cx="1704814" cy="295876"/>
                          </a:xfrm>
                          <a:custGeom>
                            <a:avLst/>
                            <a:gdLst/>
                            <a:ahLst/>
                            <a:cxnLst/>
                            <a:rect l="0" t="0" r="0" b="0"/>
                            <a:pathLst>
                              <a:path>
                                <a:moveTo>
                                  <a:pt x="0" y="0"/>
                                </a:moveTo>
                                <a:lnTo>
                                  <a:pt x="0" y="147938"/>
                                </a:lnTo>
                                <a:lnTo>
                                  <a:pt x="1704814" y="147938"/>
                                </a:lnTo>
                                <a:lnTo>
                                  <a:pt x="1704814" y="295876"/>
                                </a:lnTo>
                              </a:path>
                            </a:pathLst>
                          </a:custGeom>
                          <a:noFill/>
                          <a:ln w="25400" cap="flat" cmpd="sng" algn="ctr">
                            <a:solidFill>
                              <a:srgbClr val="4F81BD">
                                <a:shade val="60000"/>
                                <a:hueOff val="0"/>
                                <a:satOff val="0"/>
                                <a:lumOff val="0"/>
                                <a:alphaOff val="0"/>
                              </a:srgbClr>
                            </a:solidFill>
                            <a:prstDash val="solid"/>
                          </a:ln>
                          <a:effectLst/>
                        </wps:spPr>
                        <wps:bodyPr/>
                      </wps:wsp>
                      <wps:wsp>
                        <wps:cNvPr id="12" name="Forme libre 10"/>
                        <wps:cNvSpPr/>
                        <wps:spPr>
                          <a:xfrm>
                            <a:off x="4068377" y="704469"/>
                            <a:ext cx="91440" cy="295876"/>
                          </a:xfrm>
                          <a:custGeom>
                            <a:avLst/>
                            <a:gdLst/>
                            <a:ahLst/>
                            <a:cxnLst/>
                            <a:rect l="0" t="0" r="0" b="0"/>
                            <a:pathLst>
                              <a:path>
                                <a:moveTo>
                                  <a:pt x="45720" y="0"/>
                                </a:moveTo>
                                <a:lnTo>
                                  <a:pt x="45720" y="295876"/>
                                </a:lnTo>
                              </a:path>
                            </a:pathLst>
                          </a:custGeom>
                          <a:noFill/>
                          <a:ln w="25400" cap="flat" cmpd="sng" algn="ctr">
                            <a:solidFill>
                              <a:srgbClr val="4F81BD">
                                <a:shade val="60000"/>
                                <a:hueOff val="0"/>
                                <a:satOff val="0"/>
                                <a:lumOff val="0"/>
                                <a:alphaOff val="0"/>
                              </a:srgbClr>
                            </a:solidFill>
                            <a:prstDash val="solid"/>
                          </a:ln>
                          <a:effectLst/>
                        </wps:spPr>
                        <wps:bodyPr/>
                      </wps:wsp>
                      <wps:wsp>
                        <wps:cNvPr id="13" name="Forme libre 11"/>
                        <wps:cNvSpPr/>
                        <wps:spPr>
                          <a:xfrm>
                            <a:off x="2409282" y="704469"/>
                            <a:ext cx="1704814" cy="295876"/>
                          </a:xfrm>
                          <a:custGeom>
                            <a:avLst/>
                            <a:gdLst/>
                            <a:ahLst/>
                            <a:cxnLst/>
                            <a:rect l="0" t="0" r="0" b="0"/>
                            <a:pathLst>
                              <a:path>
                                <a:moveTo>
                                  <a:pt x="1704814" y="0"/>
                                </a:moveTo>
                                <a:lnTo>
                                  <a:pt x="1704814" y="147938"/>
                                </a:lnTo>
                                <a:lnTo>
                                  <a:pt x="0" y="147938"/>
                                </a:lnTo>
                                <a:lnTo>
                                  <a:pt x="0" y="295876"/>
                                </a:lnTo>
                              </a:path>
                            </a:pathLst>
                          </a:custGeom>
                          <a:noFill/>
                          <a:ln w="25400" cap="flat" cmpd="sng" algn="ctr">
                            <a:solidFill>
                              <a:srgbClr val="4F81BD">
                                <a:shade val="60000"/>
                                <a:hueOff val="0"/>
                                <a:satOff val="0"/>
                                <a:lumOff val="0"/>
                                <a:alphaOff val="0"/>
                              </a:srgbClr>
                            </a:solidFill>
                            <a:prstDash val="solid"/>
                          </a:ln>
                          <a:effectLst/>
                        </wps:spPr>
                        <wps:bodyPr/>
                      </wps:wsp>
                      <wps:wsp>
                        <wps:cNvPr id="14" name="Forme libre 12"/>
                        <wps:cNvSpPr/>
                        <wps:spPr>
                          <a:xfrm>
                            <a:off x="704468" y="704469"/>
                            <a:ext cx="3409628" cy="295876"/>
                          </a:xfrm>
                          <a:custGeom>
                            <a:avLst/>
                            <a:gdLst/>
                            <a:ahLst/>
                            <a:cxnLst/>
                            <a:rect l="0" t="0" r="0" b="0"/>
                            <a:pathLst>
                              <a:path>
                                <a:moveTo>
                                  <a:pt x="3409628" y="0"/>
                                </a:moveTo>
                                <a:lnTo>
                                  <a:pt x="3409628" y="147938"/>
                                </a:lnTo>
                                <a:lnTo>
                                  <a:pt x="0" y="147938"/>
                                </a:lnTo>
                                <a:lnTo>
                                  <a:pt x="0" y="295876"/>
                                </a:lnTo>
                              </a:path>
                            </a:pathLst>
                          </a:custGeom>
                          <a:noFill/>
                          <a:ln w="25400" cap="flat" cmpd="sng" algn="ctr">
                            <a:solidFill>
                              <a:srgbClr val="4F81BD">
                                <a:shade val="60000"/>
                                <a:hueOff val="0"/>
                                <a:satOff val="0"/>
                                <a:lumOff val="0"/>
                                <a:alphaOff val="0"/>
                              </a:srgbClr>
                            </a:solidFill>
                            <a:prstDash val="solid"/>
                          </a:ln>
                          <a:effectLst/>
                        </wps:spPr>
                        <wps:bodyPr/>
                      </wps:wsp>
                      <wps:wsp>
                        <wps:cNvPr id="15" name="Forme libre 13"/>
                        <wps:cNvSpPr/>
                        <wps:spPr>
                          <a:xfrm>
                            <a:off x="2865879" y="0"/>
                            <a:ext cx="2349747" cy="704468"/>
                          </a:xfrm>
                          <a:custGeom>
                            <a:avLst/>
                            <a:gdLst>
                              <a:gd name="connsiteX0" fmla="*/ 0 w 1408937"/>
                              <a:gd name="connsiteY0" fmla="*/ 0 h 704468"/>
                              <a:gd name="connsiteX1" fmla="*/ 1408937 w 1408937"/>
                              <a:gd name="connsiteY1" fmla="*/ 0 h 704468"/>
                              <a:gd name="connsiteX2" fmla="*/ 1408937 w 1408937"/>
                              <a:gd name="connsiteY2" fmla="*/ 704468 h 704468"/>
                              <a:gd name="connsiteX3" fmla="*/ 0 w 1408937"/>
                              <a:gd name="connsiteY3" fmla="*/ 704468 h 704468"/>
                              <a:gd name="connsiteX4" fmla="*/ 0 w 1408937"/>
                              <a:gd name="connsiteY4" fmla="*/ 0 h 70446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08937" h="704468">
                                <a:moveTo>
                                  <a:pt x="0" y="0"/>
                                </a:moveTo>
                                <a:lnTo>
                                  <a:pt x="1408937" y="0"/>
                                </a:lnTo>
                                <a:lnTo>
                                  <a:pt x="1408937" y="704468"/>
                                </a:lnTo>
                                <a:lnTo>
                                  <a:pt x="0" y="704468"/>
                                </a:lnTo>
                                <a:lnTo>
                                  <a:pt x="0" y="0"/>
                                </a:lnTo>
                                <a:close/>
                              </a:path>
                            </a:pathLst>
                          </a:cu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wps:spPr>
                        <wps:txbx>
                          <w:txbxContent>
                            <w:p w:rsidR="002C710A" w:rsidRPr="00E46F35" w:rsidRDefault="002C710A" w:rsidP="002E49EA">
                              <w:pPr>
                                <w:pStyle w:val="NormalWeb"/>
                                <w:spacing w:before="0" w:beforeAutospacing="0" w:after="67" w:afterAutospacing="0" w:line="216" w:lineRule="auto"/>
                                <w:jc w:val="center"/>
                                <w:rPr>
                                  <w:b/>
                                  <w:sz w:val="22"/>
                                  <w:szCs w:val="22"/>
                                </w:rPr>
                              </w:pPr>
                              <w:r w:rsidRPr="00E46F35">
                                <w:rPr>
                                  <w:rFonts w:asciiTheme="minorHAnsi" w:hAnsi="Calibri" w:cstheme="minorBidi"/>
                                  <w:b/>
                                  <w:color w:val="FFFFFF" w:themeColor="light1"/>
                                  <w:kern w:val="24"/>
                                  <w:sz w:val="22"/>
                                  <w:szCs w:val="22"/>
                                </w:rPr>
                                <w:t>Implications de l’article 2 de la Loi n°008-2013/AN du 23 avril 2013</w:t>
                              </w:r>
                            </w:p>
                          </w:txbxContent>
                        </wps:txbx>
                        <wps:bodyPr spcFirstLastPara="0" vert="horz" wrap="square" lIns="5080" tIns="5080" rIns="5080" bIns="5080" numCol="1" spcCol="1270" anchor="ctr" anchorCtr="0">
                          <a:noAutofit/>
                        </wps:bodyPr>
                      </wps:wsp>
                      <wps:wsp>
                        <wps:cNvPr id="16" name="Forme libre 14"/>
                        <wps:cNvSpPr/>
                        <wps:spPr>
                          <a:xfrm>
                            <a:off x="0" y="916780"/>
                            <a:ext cx="1704812" cy="949883"/>
                          </a:xfrm>
                          <a:custGeom>
                            <a:avLst/>
                            <a:gdLst>
                              <a:gd name="connsiteX0" fmla="*/ 0 w 1408937"/>
                              <a:gd name="connsiteY0" fmla="*/ 0 h 704468"/>
                              <a:gd name="connsiteX1" fmla="*/ 1408937 w 1408937"/>
                              <a:gd name="connsiteY1" fmla="*/ 0 h 704468"/>
                              <a:gd name="connsiteX2" fmla="*/ 1408937 w 1408937"/>
                              <a:gd name="connsiteY2" fmla="*/ 704468 h 704468"/>
                              <a:gd name="connsiteX3" fmla="*/ 0 w 1408937"/>
                              <a:gd name="connsiteY3" fmla="*/ 704468 h 704468"/>
                              <a:gd name="connsiteX4" fmla="*/ 0 w 1408937"/>
                              <a:gd name="connsiteY4" fmla="*/ 0 h 70446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08937" h="704468">
                                <a:moveTo>
                                  <a:pt x="0" y="0"/>
                                </a:moveTo>
                                <a:lnTo>
                                  <a:pt x="1408937" y="0"/>
                                </a:lnTo>
                                <a:lnTo>
                                  <a:pt x="1408937" y="704468"/>
                                </a:lnTo>
                                <a:lnTo>
                                  <a:pt x="0" y="704468"/>
                                </a:lnTo>
                                <a:lnTo>
                                  <a:pt x="0" y="0"/>
                                </a:lnTo>
                                <a:close/>
                              </a:path>
                            </a:pathLst>
                          </a:cu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wps:spPr>
                        <wps:txbx>
                          <w:txbxContent>
                            <w:p w:rsidR="002C710A" w:rsidRPr="00E46F35" w:rsidRDefault="002C710A" w:rsidP="002E49EA">
                              <w:pPr>
                                <w:pStyle w:val="NormalWeb"/>
                                <w:spacing w:before="0" w:beforeAutospacing="0" w:after="67" w:afterAutospacing="0" w:line="216" w:lineRule="auto"/>
                                <w:jc w:val="center"/>
                                <w:rPr>
                                  <w:sz w:val="20"/>
                                  <w:szCs w:val="20"/>
                                </w:rPr>
                              </w:pPr>
                              <w:r w:rsidRPr="00E46F35">
                                <w:rPr>
                                  <w:rFonts w:asciiTheme="minorHAnsi" w:hAnsi="Calibri" w:cstheme="minorBidi"/>
                                  <w:color w:val="FFFFFF" w:themeColor="light1"/>
                                  <w:kern w:val="24"/>
                                  <w:sz w:val="20"/>
                                  <w:szCs w:val="20"/>
                                </w:rPr>
                                <w:t>Un exposé des motifs clair, mettant en exergue les implications de la loi de finances et de la mise en œuvre du budget</w:t>
                              </w:r>
                            </w:p>
                          </w:txbxContent>
                        </wps:txbx>
                        <wps:bodyPr spcFirstLastPara="0" vert="horz" wrap="square" lIns="5080" tIns="5080" rIns="5080" bIns="5080" numCol="1" spcCol="1270" anchor="ctr" anchorCtr="0">
                          <a:noAutofit/>
                        </wps:bodyPr>
                      </wps:wsp>
                      <wps:wsp>
                        <wps:cNvPr id="17" name="Forme libre 15"/>
                        <wps:cNvSpPr/>
                        <wps:spPr>
                          <a:xfrm>
                            <a:off x="1704812" y="916780"/>
                            <a:ext cx="1704813" cy="949883"/>
                          </a:xfrm>
                          <a:custGeom>
                            <a:avLst/>
                            <a:gdLst>
                              <a:gd name="connsiteX0" fmla="*/ 0 w 1408937"/>
                              <a:gd name="connsiteY0" fmla="*/ 0 h 704468"/>
                              <a:gd name="connsiteX1" fmla="*/ 1408937 w 1408937"/>
                              <a:gd name="connsiteY1" fmla="*/ 0 h 704468"/>
                              <a:gd name="connsiteX2" fmla="*/ 1408937 w 1408937"/>
                              <a:gd name="connsiteY2" fmla="*/ 704468 h 704468"/>
                              <a:gd name="connsiteX3" fmla="*/ 0 w 1408937"/>
                              <a:gd name="connsiteY3" fmla="*/ 704468 h 704468"/>
                              <a:gd name="connsiteX4" fmla="*/ 0 w 1408937"/>
                              <a:gd name="connsiteY4" fmla="*/ 0 h 70446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08937" h="704468">
                                <a:moveTo>
                                  <a:pt x="0" y="0"/>
                                </a:moveTo>
                                <a:lnTo>
                                  <a:pt x="1408937" y="0"/>
                                </a:lnTo>
                                <a:lnTo>
                                  <a:pt x="1408937" y="704468"/>
                                </a:lnTo>
                                <a:lnTo>
                                  <a:pt x="0" y="704468"/>
                                </a:lnTo>
                                <a:lnTo>
                                  <a:pt x="0" y="0"/>
                                </a:lnTo>
                                <a:close/>
                              </a:path>
                            </a:pathLst>
                          </a:cu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wps:spPr>
                        <wps:txbx>
                          <w:txbxContent>
                            <w:p w:rsidR="002C710A" w:rsidRPr="00E46F35" w:rsidRDefault="002C710A" w:rsidP="002E49EA">
                              <w:pPr>
                                <w:pStyle w:val="NormalWeb"/>
                                <w:spacing w:before="0" w:beforeAutospacing="0" w:after="67" w:afterAutospacing="0" w:line="216" w:lineRule="auto"/>
                                <w:jc w:val="center"/>
                                <w:rPr>
                                  <w:sz w:val="20"/>
                                  <w:szCs w:val="20"/>
                                </w:rPr>
                              </w:pPr>
                              <w:r w:rsidRPr="00E46F35">
                                <w:rPr>
                                  <w:rFonts w:asciiTheme="minorHAnsi" w:hAnsi="Calibri" w:cstheme="minorBidi"/>
                                  <w:color w:val="FFFFFF" w:themeColor="light1"/>
                                  <w:kern w:val="24"/>
                                  <w:sz w:val="20"/>
                                  <w:szCs w:val="20"/>
                                </w:rPr>
                                <w:t>Une organisation de débats budgétaires impliquant tous les acteurs du développement</w:t>
                              </w:r>
                            </w:p>
                          </w:txbxContent>
                        </wps:txbx>
                        <wps:bodyPr spcFirstLastPara="0" vert="horz" wrap="square" lIns="5080" tIns="5080" rIns="5080" bIns="5080" numCol="1" spcCol="1270" anchor="ctr" anchorCtr="0">
                          <a:noAutofit/>
                        </wps:bodyPr>
                      </wps:wsp>
                      <wps:wsp>
                        <wps:cNvPr id="18" name="Forme libre 16"/>
                        <wps:cNvSpPr/>
                        <wps:spPr>
                          <a:xfrm>
                            <a:off x="3409627" y="916780"/>
                            <a:ext cx="1561515" cy="949883"/>
                          </a:xfrm>
                          <a:custGeom>
                            <a:avLst/>
                            <a:gdLst>
                              <a:gd name="connsiteX0" fmla="*/ 0 w 1408937"/>
                              <a:gd name="connsiteY0" fmla="*/ 0 h 704468"/>
                              <a:gd name="connsiteX1" fmla="*/ 1408937 w 1408937"/>
                              <a:gd name="connsiteY1" fmla="*/ 0 h 704468"/>
                              <a:gd name="connsiteX2" fmla="*/ 1408937 w 1408937"/>
                              <a:gd name="connsiteY2" fmla="*/ 704468 h 704468"/>
                              <a:gd name="connsiteX3" fmla="*/ 0 w 1408937"/>
                              <a:gd name="connsiteY3" fmla="*/ 704468 h 704468"/>
                              <a:gd name="connsiteX4" fmla="*/ 0 w 1408937"/>
                              <a:gd name="connsiteY4" fmla="*/ 0 h 70446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08937" h="704468">
                                <a:moveTo>
                                  <a:pt x="0" y="0"/>
                                </a:moveTo>
                                <a:lnTo>
                                  <a:pt x="1408937" y="0"/>
                                </a:lnTo>
                                <a:lnTo>
                                  <a:pt x="1408937" y="704468"/>
                                </a:lnTo>
                                <a:lnTo>
                                  <a:pt x="0" y="704468"/>
                                </a:lnTo>
                                <a:lnTo>
                                  <a:pt x="0" y="0"/>
                                </a:lnTo>
                                <a:close/>
                              </a:path>
                            </a:pathLst>
                          </a:cu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wps:spPr>
                        <wps:txbx>
                          <w:txbxContent>
                            <w:p w:rsidR="002C710A" w:rsidRPr="00E46F35" w:rsidRDefault="002C710A" w:rsidP="002E49EA">
                              <w:pPr>
                                <w:pStyle w:val="NormalWeb"/>
                                <w:spacing w:before="0" w:beforeAutospacing="0" w:after="67" w:afterAutospacing="0" w:line="216" w:lineRule="auto"/>
                                <w:jc w:val="center"/>
                                <w:rPr>
                                  <w:sz w:val="20"/>
                                  <w:szCs w:val="20"/>
                                </w:rPr>
                              </w:pPr>
                              <w:r w:rsidRPr="00E46F35">
                                <w:rPr>
                                  <w:rFonts w:asciiTheme="minorHAnsi" w:hAnsi="Calibri" w:cstheme="minorBidi"/>
                                  <w:color w:val="FFFFFF" w:themeColor="light1"/>
                                  <w:kern w:val="24"/>
                                  <w:sz w:val="20"/>
                                  <w:szCs w:val="20"/>
                                </w:rPr>
                                <w:t>Une élaboration de documents budgétaires moins techniques, accessibles à l’ensemble des acteurs nationaux (budget citoyen)</w:t>
                              </w:r>
                            </w:p>
                          </w:txbxContent>
                        </wps:txbx>
                        <wps:bodyPr spcFirstLastPara="0" vert="horz" wrap="square" lIns="5080" tIns="5080" rIns="5080" bIns="5080" numCol="1" spcCol="1270" anchor="ctr" anchorCtr="0">
                          <a:noAutofit/>
                        </wps:bodyPr>
                      </wps:wsp>
                      <wps:wsp>
                        <wps:cNvPr id="25" name="Forme libre 17"/>
                        <wps:cNvSpPr/>
                        <wps:spPr>
                          <a:xfrm>
                            <a:off x="4971143" y="916778"/>
                            <a:ext cx="1738542" cy="949885"/>
                          </a:xfrm>
                          <a:custGeom>
                            <a:avLst/>
                            <a:gdLst>
                              <a:gd name="connsiteX0" fmla="*/ 0 w 1408937"/>
                              <a:gd name="connsiteY0" fmla="*/ 0 h 704468"/>
                              <a:gd name="connsiteX1" fmla="*/ 1408937 w 1408937"/>
                              <a:gd name="connsiteY1" fmla="*/ 0 h 704468"/>
                              <a:gd name="connsiteX2" fmla="*/ 1408937 w 1408937"/>
                              <a:gd name="connsiteY2" fmla="*/ 704468 h 704468"/>
                              <a:gd name="connsiteX3" fmla="*/ 0 w 1408937"/>
                              <a:gd name="connsiteY3" fmla="*/ 704468 h 704468"/>
                              <a:gd name="connsiteX4" fmla="*/ 0 w 1408937"/>
                              <a:gd name="connsiteY4" fmla="*/ 0 h 70446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08937" h="704468">
                                <a:moveTo>
                                  <a:pt x="0" y="0"/>
                                </a:moveTo>
                                <a:lnTo>
                                  <a:pt x="1408937" y="0"/>
                                </a:lnTo>
                                <a:lnTo>
                                  <a:pt x="1408937" y="704468"/>
                                </a:lnTo>
                                <a:lnTo>
                                  <a:pt x="0" y="704468"/>
                                </a:lnTo>
                                <a:lnTo>
                                  <a:pt x="0" y="0"/>
                                </a:lnTo>
                                <a:close/>
                              </a:path>
                            </a:pathLst>
                          </a:cu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wps:spPr>
                        <wps:txbx>
                          <w:txbxContent>
                            <w:p w:rsidR="002C710A" w:rsidRPr="00E46F35" w:rsidRDefault="002C710A" w:rsidP="002E49EA">
                              <w:pPr>
                                <w:pStyle w:val="NormalWeb"/>
                                <w:spacing w:before="0" w:beforeAutospacing="0" w:after="67" w:afterAutospacing="0" w:line="216" w:lineRule="auto"/>
                                <w:jc w:val="center"/>
                                <w:rPr>
                                  <w:sz w:val="20"/>
                                  <w:szCs w:val="20"/>
                                </w:rPr>
                              </w:pPr>
                              <w:r w:rsidRPr="00E46F35">
                                <w:rPr>
                                  <w:rFonts w:asciiTheme="minorHAnsi" w:hAnsi="Calibri" w:cstheme="minorBidi"/>
                                  <w:color w:val="FFFFFF" w:themeColor="light1"/>
                                  <w:kern w:val="24"/>
                                  <w:sz w:val="20"/>
                                  <w:szCs w:val="20"/>
                                </w:rPr>
                                <w:t>Des contrôles réguliers d’intégrité et de rectitude des agents publics, susceptibles de gérer les deniers publics ou d’engager des actions de dépenses publiques</w:t>
                              </w:r>
                            </w:p>
                          </w:txbxContent>
                        </wps:txbx>
                        <wps:bodyPr spcFirstLastPara="0" vert="horz" wrap="square" lIns="5080" tIns="5080" rIns="5080" bIns="5080" numCol="1" spcCol="1270" anchor="ctr" anchorCtr="0">
                          <a:noAutofit/>
                        </wps:bodyPr>
                      </wps:wsp>
                      <wps:wsp>
                        <wps:cNvPr id="29" name="Forme libre 18"/>
                        <wps:cNvSpPr/>
                        <wps:spPr>
                          <a:xfrm>
                            <a:off x="6709685" y="916780"/>
                            <a:ext cx="1697795" cy="949883"/>
                          </a:xfrm>
                          <a:custGeom>
                            <a:avLst/>
                            <a:gdLst>
                              <a:gd name="connsiteX0" fmla="*/ 0 w 1408937"/>
                              <a:gd name="connsiteY0" fmla="*/ 0 h 704468"/>
                              <a:gd name="connsiteX1" fmla="*/ 1408937 w 1408937"/>
                              <a:gd name="connsiteY1" fmla="*/ 0 h 704468"/>
                              <a:gd name="connsiteX2" fmla="*/ 1408937 w 1408937"/>
                              <a:gd name="connsiteY2" fmla="*/ 704468 h 704468"/>
                              <a:gd name="connsiteX3" fmla="*/ 0 w 1408937"/>
                              <a:gd name="connsiteY3" fmla="*/ 704468 h 704468"/>
                              <a:gd name="connsiteX4" fmla="*/ 0 w 1408937"/>
                              <a:gd name="connsiteY4" fmla="*/ 0 h 70446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08937" h="704468">
                                <a:moveTo>
                                  <a:pt x="0" y="0"/>
                                </a:moveTo>
                                <a:lnTo>
                                  <a:pt x="1408937" y="0"/>
                                </a:lnTo>
                                <a:lnTo>
                                  <a:pt x="1408937" y="704468"/>
                                </a:lnTo>
                                <a:lnTo>
                                  <a:pt x="0" y="704468"/>
                                </a:lnTo>
                                <a:lnTo>
                                  <a:pt x="0" y="0"/>
                                </a:lnTo>
                                <a:close/>
                              </a:path>
                            </a:pathLst>
                          </a:cu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wps:spPr>
                        <wps:txbx>
                          <w:txbxContent>
                            <w:p w:rsidR="002C710A" w:rsidRPr="00E46F35" w:rsidRDefault="002C710A" w:rsidP="002E49EA">
                              <w:pPr>
                                <w:pStyle w:val="NormalWeb"/>
                                <w:spacing w:before="0" w:beforeAutospacing="0" w:after="67" w:afterAutospacing="0" w:line="216" w:lineRule="auto"/>
                                <w:jc w:val="center"/>
                                <w:rPr>
                                  <w:sz w:val="20"/>
                                  <w:szCs w:val="20"/>
                                </w:rPr>
                              </w:pPr>
                              <w:r w:rsidRPr="00E46F35">
                                <w:rPr>
                                  <w:rFonts w:asciiTheme="minorHAnsi" w:hAnsi="Calibri" w:cstheme="minorBidi"/>
                                  <w:color w:val="FFFFFF" w:themeColor="light1"/>
                                  <w:kern w:val="24"/>
                                  <w:sz w:val="20"/>
                                  <w:szCs w:val="20"/>
                                </w:rPr>
                                <w:t>Une application effective des sanctions prévue</w:t>
                              </w:r>
                              <w:r>
                                <w:rPr>
                                  <w:rFonts w:asciiTheme="minorHAnsi" w:hAnsi="Calibri" w:cstheme="minorBidi"/>
                                  <w:color w:val="FFFFFF" w:themeColor="light1"/>
                                  <w:kern w:val="24"/>
                                  <w:sz w:val="20"/>
                                  <w:szCs w:val="20"/>
                                </w:rPr>
                                <w:t>s</w:t>
                              </w:r>
                              <w:r w:rsidRPr="00E46F35">
                                <w:rPr>
                                  <w:rFonts w:asciiTheme="minorHAnsi" w:hAnsi="Calibri" w:cstheme="minorBidi"/>
                                  <w:color w:val="FFFFFF" w:themeColor="light1"/>
                                  <w:kern w:val="24"/>
                                  <w:sz w:val="20"/>
                                  <w:szCs w:val="20"/>
                                </w:rPr>
                                <w:t xml:space="preserve"> pour lutter contre la « délinquance financière » et la corruption</w:t>
                              </w:r>
                            </w:p>
                          </w:txbxContent>
                        </wps:txbx>
                        <wps:bodyPr spcFirstLastPara="0" vert="horz" wrap="square" lIns="5080" tIns="5080" rIns="5080" bIns="5080" numCol="1" spcCol="127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F40DB2A" id="_x0000_s1051" style="position:absolute;left:0;text-align:left;margin-left:9.5pt;margin-top:3.4pt;width:464.25pt;height:193.4pt;z-index:251662336;mso-width-relative:margin;mso-height-relative:margin" coordsize="84074,18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">
                <v:shape id="Forme libre 8" o:spid="_x0000_s1052" style="position:absolute;left:31137;top:7044;width:34096;height:2959;visibility:visible;mso-wrap-style:square;v-text-anchor:top" coordsize="3409628,295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9ol8QA&#10;AADbAAAADwAAAGRycy9kb3ducmV2LnhtbESPQWvDMAyF74P+B6PCbqvTDMrI6pa2UNhhh63pdha2&#10;lqSNZRN7Tfbvp8NgN4n39N6n9XbyvbrRkLrABpaLAhSxDa7jxsC5Pj48gUoZ2WEfmAz8UILtZna3&#10;xsqFkd/pdsqNkhBOFRpoc46V1sm25DEtQiQW7SsMHrOsQ6PdgKOE+16XRbHSHjuWhhYjHVqy19O3&#10;N7CvYwz2tXxcXezH59WVY305vhlzP592z6AyTfnf/Hf94g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vaJfEAAAA2wAAAA8AAAAAAAAAAAAAAAAAmAIAAGRycy9k&#10;b3ducmV2LnhtbFBLBQYAAAAABAAEAPUAAACJAwAAAAA=&#10;" path="m,l,147938r3409628,l3409628,295876e" filled="f" strokecolor="#3d6696" strokeweight="2pt">
                  <v:path arrowok="t" textboxrect="0,0,3409628,295876"/>
                </v:shape>
                <v:shape id="Forme libre 9" o:spid="_x0000_s1053" style="position:absolute;left:41140;top:7044;width:17049;height:2959;visibility:visible;mso-wrap-style:square;v-text-anchor:top" coordsize="1704814,295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0egcEA&#10;AADbAAAADwAAAGRycy9kb3ducmV2LnhtbERPTWvCQBC9C/0PyxS8iG5UrBLdBCto22NTvQ/ZMRua&#10;nQ3Z1aT/vlsoeJvH+5xdPthG3KnztWMF81kCgrh0uuZKwfnrON2A8AFZY+OYFPyQhzx7Gu0w1a7n&#10;T7oXoRIxhH2KCkwIbSqlLw1Z9DPXEkfu6jqLIcKukrrDPobbRi6S5EVarDk2GGzpYKj8Lm5WQX86&#10;bfZvxXI5GYxeFwv8eL3YlVLj52G/BRFoCA/xv/tdx/lz+PslHiCz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dHoHBAAAA2wAAAA8AAAAAAAAAAAAAAAAAmAIAAGRycy9kb3du&#10;cmV2LnhtbFBLBQYAAAAABAAEAPUAAACGAwAAAAA=&#10;" path="m,l,147938r1704814,l1704814,295876e" filled="f" strokecolor="#3d6696" strokeweight="2pt">
                  <v:path arrowok="t" textboxrect="0,0,1704814,295876"/>
                </v:shape>
                <v:shape id="Forme libre 10" o:spid="_x0000_s1054" style="position:absolute;left:40683;top:7044;width:915;height:2959;visibility:visible;mso-wrap-style:square;v-text-anchor:top" coordsize="91440,295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iHY8IA&#10;AADbAAAADwAAAGRycy9kb3ducmV2LnhtbERPTWvCQBC9C/6HZYTezEaRUFLXEESLB6E2LT0P2ekm&#10;NTsbstsY/323UOhtHu9ztsVkOzHS4FvHClZJCoK4drplo+D97bh8BOEDssbOMSm4k4diN59tMdfu&#10;xq80VsGIGMI+RwVNCH0upa8bsugT1xNH7tMNFkOEg5F6wFsMt51cp2kmLbYcGxrsad9Qfa2+rYKX&#10;6bmsP+6Unc8m+6o2h8tqvBilHhZT+QQi0BT+xX/uk47z1/D7SzxA7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WIdjwgAAANsAAAAPAAAAAAAAAAAAAAAAAJgCAABkcnMvZG93&#10;bnJldi54bWxQSwUGAAAAAAQABAD1AAAAhwMAAAAA&#10;" path="m45720,r,295876e" filled="f" strokecolor="#3d6696" strokeweight="2pt">
                  <v:path arrowok="t" textboxrect="0,0,91440,295876"/>
                </v:shape>
                <v:shape id="Forme libre 11" o:spid="_x0000_s1055" style="position:absolute;left:24092;top:7044;width:17048;height:2959;visibility:visible;mso-wrap-style:square;v-text-anchor:top" coordsize="1704814,295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MlbcEA&#10;AADbAAAADwAAAGRycy9kb3ducmV2LnhtbERPTWvCQBC9F/wPywheim5qqJWYjVhBW4+meh+y02xo&#10;djZkV5P++26h0Ns83ufk29G24k69bxwreFokIIgrpxuuFVw+DvM1CB+QNbaOScE3edgWk4ccM+0G&#10;PtO9DLWIIewzVGBC6DIpfWXIol+4jjhyn663GCLsa6l7HGK4beUySVbSYsOxwWBHe0PVV3mzCobj&#10;cb17K9P0cTT6pVzi6fVqn5WaTcfdBkSgMfyL/9zvOs5P4feXeIAs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DJW3BAAAA2wAAAA8AAAAAAAAAAAAAAAAAmAIAAGRycy9kb3du&#10;cmV2LnhtbFBLBQYAAAAABAAEAPUAAACGAwAAAAA=&#10;" path="m1704814,r,147938l,147938,,295876e" filled="f" strokecolor="#3d6696" strokeweight="2pt">
                  <v:path arrowok="t" textboxrect="0,0,1704814,295876"/>
                </v:shape>
                <v:shape id="Forme libre 12" o:spid="_x0000_s1056" style="position:absolute;left:7044;top:7044;width:34096;height:2959;visibility:visible;mso-wrap-style:square;v-text-anchor:top" coordsize="3409628,295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RulMEA&#10;AADbAAAADwAAAGRycy9kb3ducmV2LnhtbERPTWsCMRC9F/wPYQRvNetaRLZGqQXBg4fW1Z6HZLq7&#10;upmETequ/94UCr3N433OajPYVtyoC41jBbNpBoJYO9NwpeBU7p6XIEJENtg6JgV3CrBZj55WWBjX&#10;8yfdjrESKYRDgQrqGH0hZdA1WQxT54kT9+06izHBrpKmwz6F21bmWbaQFhtODTV6eq9JX48/VsG2&#10;9N7pQz5fXPT562ryvrzsPpSajIe3VxCRhvgv/nPvTZr/Ar+/pAPk+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UbpTBAAAA2wAAAA8AAAAAAAAAAAAAAAAAmAIAAGRycy9kb3du&#10;cmV2LnhtbFBLBQYAAAAABAAEAPUAAACGAwAAAAA=&#10;" path="m3409628,r,147938l,147938,,295876e" filled="f" strokecolor="#3d6696" strokeweight="2pt">
                  <v:path arrowok="t" textboxrect="0,0,3409628,295876"/>
                </v:shape>
                <v:shape id="Forme libre 13" o:spid="_x0000_s1057" style="position:absolute;left:28658;width:23498;height:7044;visibility:visible;mso-wrap-style:square;v-text-anchor:middle" coordsize="1408937,7044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JtkcMA&#10;AADbAAAADwAAAGRycy9kb3ducmV2LnhtbERPS2sCMRC+F/ofwhR6KZptQVlXo5Q+QJCCrh48jpvZ&#10;B91MliTV1V/fCIK3+fieM1v0phVHcr6xrOB1mIAgLqxuuFKw234PUhA+IGtsLZOCM3lYzB8fZphp&#10;e+INHfNQiRjCPkMFdQhdJqUvajLoh7YjjlxpncEQoaukdniK4aaVb0kylgYbjg01dvRRU/Gb/xkF&#10;Lv+ymP58puVhX64mL+NLv15vlXp+6t+nIAL14S6+uZc6zh/B9Zd4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5JtkcMAAADbAAAADwAAAAAAAAAAAAAAAACYAgAAZHJzL2Rv&#10;d25yZXYueG1sUEsFBgAAAAAEAAQA9QAAAIgDAAAAAA==&#10;" adj="-11796480,,5400" path="m,l1408937,r,704468l,704468,,xe" fillcolor="#4f81bd" strokecolor="white" strokeweight="2pt">
                  <v:stroke joinstyle="miter"/>
                  <v:formulas/>
                  <v:path arrowok="t" o:connecttype="custom" o:connectlocs="0,0;2349747,0;2349747,704468;0,704468;0,0" o:connectangles="0,0,0,0,0" textboxrect="0,0,1408937,704468"/>
                  <v:textbox inset=".4pt,.4pt,.4pt,.4pt">
                    <w:txbxContent>
                      <w:p w:rsidR="002C710A" w:rsidRPr="00E46F35" w:rsidRDefault="002C710A" w:rsidP="002E49EA">
                        <w:pPr>
                          <w:pStyle w:val="NormalWeb"/>
                          <w:spacing w:before="0" w:beforeAutospacing="0" w:after="67" w:afterAutospacing="0" w:line="216" w:lineRule="auto"/>
                          <w:jc w:val="center"/>
                          <w:rPr>
                            <w:b/>
                            <w:sz w:val="22"/>
                            <w:szCs w:val="22"/>
                          </w:rPr>
                        </w:pPr>
                        <w:r w:rsidRPr="00E46F35">
                          <w:rPr>
                            <w:rFonts w:asciiTheme="minorHAnsi" w:hAnsi="Calibri" w:cstheme="minorBidi"/>
                            <w:b/>
                            <w:color w:val="FFFFFF" w:themeColor="light1"/>
                            <w:kern w:val="24"/>
                            <w:sz w:val="22"/>
                            <w:szCs w:val="22"/>
                          </w:rPr>
                          <w:t>Implications de l’article 2 de la Loi n°008-2013/AN du 23 avril 2013</w:t>
                        </w:r>
                      </w:p>
                    </w:txbxContent>
                  </v:textbox>
                </v:shape>
                <v:shape id="Forme libre 14" o:spid="_x0000_s1058" style="position:absolute;top:9167;width:17048;height:9499;visibility:visible;mso-wrap-style:square;v-text-anchor:middle" coordsize="1408937,7044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Dz5sMA&#10;AADbAAAADwAAAGRycy9kb3ducmV2LnhtbERPS2sCMRC+F/wPYQq9FM3aw7KuRinaQkEEXT14nG5m&#10;H3QzWZJU1/76Rij0Nh/fcxarwXTiQs63lhVMJwkI4tLqlmsFp+P7OAPhA7LGzjIpuJGH1XL0sMBc&#10;2ysf6FKEWsQQ9jkqaELocyl92ZBBP7E9ceQq6wyGCF0ttcNrDDedfEmSVBpsOTY02NO6ofKr+DYK&#10;XPFmMdttsurzXG1nz+nPsN8flXp6HF7nIAIN4V/85/7QcX4K91/iA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0Dz5sMAAADbAAAADwAAAAAAAAAAAAAAAACYAgAAZHJzL2Rv&#10;d25yZXYueG1sUEsFBgAAAAAEAAQA9QAAAIgDAAAAAA==&#10;" adj="-11796480,,5400" path="m,l1408937,r,704468l,704468,,xe" fillcolor="#4f81bd" strokecolor="white" strokeweight="2pt">
                  <v:stroke joinstyle="miter"/>
                  <v:formulas/>
                  <v:path arrowok="t" o:connecttype="custom" o:connectlocs="0,0;1704812,0;1704812,949883;0,949883;0,0" o:connectangles="0,0,0,0,0" textboxrect="0,0,1408937,704468"/>
                  <v:textbox inset=".4pt,.4pt,.4pt,.4pt">
                    <w:txbxContent>
                      <w:p w:rsidR="002C710A" w:rsidRPr="00E46F35" w:rsidRDefault="002C710A" w:rsidP="002E49EA">
                        <w:pPr>
                          <w:pStyle w:val="NormalWeb"/>
                          <w:spacing w:before="0" w:beforeAutospacing="0" w:after="67" w:afterAutospacing="0" w:line="216" w:lineRule="auto"/>
                          <w:jc w:val="center"/>
                          <w:rPr>
                            <w:sz w:val="20"/>
                            <w:szCs w:val="20"/>
                          </w:rPr>
                        </w:pPr>
                        <w:r w:rsidRPr="00E46F35">
                          <w:rPr>
                            <w:rFonts w:asciiTheme="minorHAnsi" w:hAnsi="Calibri" w:cstheme="minorBidi"/>
                            <w:color w:val="FFFFFF" w:themeColor="light1"/>
                            <w:kern w:val="24"/>
                            <w:sz w:val="20"/>
                            <w:szCs w:val="20"/>
                          </w:rPr>
                          <w:t>Un exposé des motifs clair, mettant en exergue les implications de la loi de finances et de la mise en œuvre du budget</w:t>
                        </w:r>
                      </w:p>
                    </w:txbxContent>
                  </v:textbox>
                </v:shape>
                <v:shape id="Forme libre 15" o:spid="_x0000_s1059" style="position:absolute;left:17048;top:9167;width:17048;height:9499;visibility:visible;mso-wrap-style:square;v-text-anchor:middle" coordsize="1408937,7044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xWfcMA&#10;AADbAAAADwAAAGRycy9kb3ducmV2LnhtbERPS2sCMRC+C/0PYQq9iGbbg11Xo5S2QkEKunrwOG5m&#10;H3QzWZKoW399UxC8zcf3nPmyN604k/ONZQXP4wQEcWF1w5WC/W41SkH4gKyxtUwKfsnDcvEwmGOm&#10;7YW3dM5DJWII+wwV1CF0mZS+qMmgH9uOOHKldQZDhK6S2uElhptWviTJRBpsODbU2NF7TcVPfjIK&#10;XP5pMf3+SMvjoVxPh5Nrv9nslHp67N9mIAL14S6+ub90nP8K/7/EA+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AxWfcMAAADbAAAADwAAAAAAAAAAAAAAAACYAgAAZHJzL2Rv&#10;d25yZXYueG1sUEsFBgAAAAAEAAQA9QAAAIgDAAAAAA==&#10;" adj="-11796480,,5400" path="m,l1408937,r,704468l,704468,,xe" fillcolor="#4f81bd" strokecolor="white" strokeweight="2pt">
                  <v:stroke joinstyle="miter"/>
                  <v:formulas/>
                  <v:path arrowok="t" o:connecttype="custom" o:connectlocs="0,0;1704813,0;1704813,949883;0,949883;0,0" o:connectangles="0,0,0,0,0" textboxrect="0,0,1408937,704468"/>
                  <v:textbox inset=".4pt,.4pt,.4pt,.4pt">
                    <w:txbxContent>
                      <w:p w:rsidR="002C710A" w:rsidRPr="00E46F35" w:rsidRDefault="002C710A" w:rsidP="002E49EA">
                        <w:pPr>
                          <w:pStyle w:val="NormalWeb"/>
                          <w:spacing w:before="0" w:beforeAutospacing="0" w:after="67" w:afterAutospacing="0" w:line="216" w:lineRule="auto"/>
                          <w:jc w:val="center"/>
                          <w:rPr>
                            <w:sz w:val="20"/>
                            <w:szCs w:val="20"/>
                          </w:rPr>
                        </w:pPr>
                        <w:r w:rsidRPr="00E46F35">
                          <w:rPr>
                            <w:rFonts w:asciiTheme="minorHAnsi" w:hAnsi="Calibri" w:cstheme="minorBidi"/>
                            <w:color w:val="FFFFFF" w:themeColor="light1"/>
                            <w:kern w:val="24"/>
                            <w:sz w:val="20"/>
                            <w:szCs w:val="20"/>
                          </w:rPr>
                          <w:t>Une organisation de débats budgétaires impliquant tous les acteurs du développement</w:t>
                        </w:r>
                      </w:p>
                    </w:txbxContent>
                  </v:textbox>
                </v:shape>
                <v:shape id="Forme libre 16" o:spid="_x0000_s1060" style="position:absolute;left:34096;top:9167;width:15615;height:9499;visibility:visible;mso-wrap-style:square;v-text-anchor:middle" coordsize="1408937,7044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PCD8YA&#10;AADbAAAADwAAAGRycy9kb3ducmV2LnhtbESPT0sDQQzF7wW/wxDBi9jZeijbtdNStIIgQrvtwWPc&#10;yf6hO5llZmxXP705CL0lvJf3flmuR9erM4XYeTYwm2agiCtvO24MHA+vDzmomJAt9p7JwA9FWK9u&#10;JkssrL/wns5lapSEcCzQQJvSUGgdq5YcxqkfiEWrfXCYZA2NtgEvEu56/Zhlc+2wY2locaDnlqpT&#10;+e0MhHLrMf94yeuvz/p9cT//HXe7gzF3t+PmCVSiMV3N/9dvVvAFVn6RAf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ZPCD8YAAADbAAAADwAAAAAAAAAAAAAAAACYAgAAZHJz&#10;L2Rvd25yZXYueG1sUEsFBgAAAAAEAAQA9QAAAIsDAAAAAA==&#10;" adj="-11796480,,5400" path="m,l1408937,r,704468l,704468,,xe" fillcolor="#4f81bd" strokecolor="white" strokeweight="2pt">
                  <v:stroke joinstyle="miter"/>
                  <v:formulas/>
                  <v:path arrowok="t" o:connecttype="custom" o:connectlocs="0,0;1561515,0;1561515,949883;0,949883;0,0" o:connectangles="0,0,0,0,0" textboxrect="0,0,1408937,704468"/>
                  <v:textbox inset=".4pt,.4pt,.4pt,.4pt">
                    <w:txbxContent>
                      <w:p w:rsidR="002C710A" w:rsidRPr="00E46F35" w:rsidRDefault="002C710A" w:rsidP="002E49EA">
                        <w:pPr>
                          <w:pStyle w:val="NormalWeb"/>
                          <w:spacing w:before="0" w:beforeAutospacing="0" w:after="67" w:afterAutospacing="0" w:line="216" w:lineRule="auto"/>
                          <w:jc w:val="center"/>
                          <w:rPr>
                            <w:sz w:val="20"/>
                            <w:szCs w:val="20"/>
                          </w:rPr>
                        </w:pPr>
                        <w:r w:rsidRPr="00E46F35">
                          <w:rPr>
                            <w:rFonts w:asciiTheme="minorHAnsi" w:hAnsi="Calibri" w:cstheme="minorBidi"/>
                            <w:color w:val="FFFFFF" w:themeColor="light1"/>
                            <w:kern w:val="24"/>
                            <w:sz w:val="20"/>
                            <w:szCs w:val="20"/>
                          </w:rPr>
                          <w:t>Une élaboration de documents budgétaires moins techniques, accessibles à l’ensemble des acteurs nationaux (budget citoyen)</w:t>
                        </w:r>
                      </w:p>
                    </w:txbxContent>
                  </v:textbox>
                </v:shape>
                <v:shape id="Forme libre 17" o:spid="_x0000_s1061" style="position:absolute;left:49711;top:9167;width:17385;height:9499;visibility:visible;mso-wrap-style:square;v-text-anchor:middle" coordsize="1408937,7044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6nLMYA&#10;AADbAAAADwAAAGRycy9kb3ducmV2LnhtbESPT2sCMRTE7wW/Q3hCL0WzFSrrahSxLRRKQVcPHp+b&#10;t39w87Ikqa5++qZQ6HGYmd8wi1VvWnEh5xvLCp7HCQjiwuqGKwWH/fsoBeEDssbWMim4kYfVcvCw&#10;wEzbK+/okodKRAj7DBXUIXSZlL6oyaAf2444eqV1BkOUrpLa4TXCTSsnSTKVBhuOCzV2tKmpOOff&#10;RoHL3yymX69peTqWn7On6b3fbvdKPQ779RxEoD78h//aH1rB5AV+v8QfIJ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f6nLMYAAADbAAAADwAAAAAAAAAAAAAAAACYAgAAZHJz&#10;L2Rvd25yZXYueG1sUEsFBgAAAAAEAAQA9QAAAIsDAAAAAA==&#10;" adj="-11796480,,5400" path="m,l1408937,r,704468l,704468,,xe" fillcolor="#4f81bd" strokecolor="white" strokeweight="2pt">
                  <v:stroke joinstyle="miter"/>
                  <v:formulas/>
                  <v:path arrowok="t" o:connecttype="custom" o:connectlocs="0,0;1738542,0;1738542,949885;0,949885;0,0" o:connectangles="0,0,0,0,0" textboxrect="0,0,1408937,704468"/>
                  <v:textbox inset=".4pt,.4pt,.4pt,.4pt">
                    <w:txbxContent>
                      <w:p w:rsidR="002C710A" w:rsidRPr="00E46F35" w:rsidRDefault="002C710A" w:rsidP="002E49EA">
                        <w:pPr>
                          <w:pStyle w:val="NormalWeb"/>
                          <w:spacing w:before="0" w:beforeAutospacing="0" w:after="67" w:afterAutospacing="0" w:line="216" w:lineRule="auto"/>
                          <w:jc w:val="center"/>
                          <w:rPr>
                            <w:sz w:val="20"/>
                            <w:szCs w:val="20"/>
                          </w:rPr>
                        </w:pPr>
                        <w:r w:rsidRPr="00E46F35">
                          <w:rPr>
                            <w:rFonts w:asciiTheme="minorHAnsi" w:hAnsi="Calibri" w:cstheme="minorBidi"/>
                            <w:color w:val="FFFFFF" w:themeColor="light1"/>
                            <w:kern w:val="24"/>
                            <w:sz w:val="20"/>
                            <w:szCs w:val="20"/>
                          </w:rPr>
                          <w:t>Des contrôles réguliers d’intégrité et de rectitude des agents publics, susceptibles de gérer les deniers publics ou d’engager des actions de dépenses publiques</w:t>
                        </w:r>
                      </w:p>
                    </w:txbxContent>
                  </v:textbox>
                </v:shape>
                <v:shape id="Forme libre 18" o:spid="_x0000_s1062" style="position:absolute;left:67096;top:9167;width:16978;height:9499;visibility:visible;mso-wrap-style:square;v-text-anchor:middle" coordsize="1408937,7044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OtKcUA&#10;AADbAAAADwAAAGRycy9kb3ducmV2LnhtbESPT2sCMRTE74LfIbxCL6LZepB1NUqxLRSkoKsHj6+b&#10;t3/o5mVJUt366RtB8DjMzG+Y5bo3rTiT841lBS+TBARxYXXDlYLj4WOcgvABWWNrmRT8kYf1ajhY&#10;Yqbthfd0zkMlIoR9hgrqELpMSl/UZNBPbEccvdI6gyFKV0nt8BLhppXTJJlJgw3HhRo72tRU/OS/&#10;RoHL3y2mX29p+X0qt/PR7Nrvdgelnp/61wWIQH14hO/tT61gOofbl/gD5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s60pxQAAANsAAAAPAAAAAAAAAAAAAAAAAJgCAABkcnMv&#10;ZG93bnJldi54bWxQSwUGAAAAAAQABAD1AAAAigMAAAAA&#10;" adj="-11796480,,5400" path="m,l1408937,r,704468l,704468,,xe" fillcolor="#4f81bd" strokecolor="white" strokeweight="2pt">
                  <v:stroke joinstyle="miter"/>
                  <v:formulas/>
                  <v:path arrowok="t" o:connecttype="custom" o:connectlocs="0,0;1697795,0;1697795,949883;0,949883;0,0" o:connectangles="0,0,0,0,0" textboxrect="0,0,1408937,704468"/>
                  <v:textbox inset=".4pt,.4pt,.4pt,.4pt">
                    <w:txbxContent>
                      <w:p w:rsidR="002C710A" w:rsidRPr="00E46F35" w:rsidRDefault="002C710A" w:rsidP="002E49EA">
                        <w:pPr>
                          <w:pStyle w:val="NormalWeb"/>
                          <w:spacing w:before="0" w:beforeAutospacing="0" w:after="67" w:afterAutospacing="0" w:line="216" w:lineRule="auto"/>
                          <w:jc w:val="center"/>
                          <w:rPr>
                            <w:sz w:val="20"/>
                            <w:szCs w:val="20"/>
                          </w:rPr>
                        </w:pPr>
                        <w:r w:rsidRPr="00E46F35">
                          <w:rPr>
                            <w:rFonts w:asciiTheme="minorHAnsi" w:hAnsi="Calibri" w:cstheme="minorBidi"/>
                            <w:color w:val="FFFFFF" w:themeColor="light1"/>
                            <w:kern w:val="24"/>
                            <w:sz w:val="20"/>
                            <w:szCs w:val="20"/>
                          </w:rPr>
                          <w:t>Une application effective des sanctions prévue</w:t>
                        </w:r>
                        <w:r>
                          <w:rPr>
                            <w:rFonts w:asciiTheme="minorHAnsi" w:hAnsi="Calibri" w:cstheme="minorBidi"/>
                            <w:color w:val="FFFFFF" w:themeColor="light1"/>
                            <w:kern w:val="24"/>
                            <w:sz w:val="20"/>
                            <w:szCs w:val="20"/>
                          </w:rPr>
                          <w:t>s</w:t>
                        </w:r>
                        <w:r w:rsidRPr="00E46F35">
                          <w:rPr>
                            <w:rFonts w:asciiTheme="minorHAnsi" w:hAnsi="Calibri" w:cstheme="minorBidi"/>
                            <w:color w:val="FFFFFF" w:themeColor="light1"/>
                            <w:kern w:val="24"/>
                            <w:sz w:val="20"/>
                            <w:szCs w:val="20"/>
                          </w:rPr>
                          <w:t xml:space="preserve"> pour lutter contre la « délinquance financière » et la corruption</w:t>
                        </w:r>
                      </w:p>
                    </w:txbxContent>
                  </v:textbox>
                </v:shape>
              </v:group>
            </w:pict>
          </mc:Fallback>
        </mc:AlternateContent>
      </w:r>
    </w:p>
    <w:p w:rsidR="002E49EA" w:rsidRDefault="002E49EA" w:rsidP="002E49EA">
      <w:pPr>
        <w:spacing w:after="120" w:line="240" w:lineRule="auto"/>
        <w:jc w:val="both"/>
        <w:rPr>
          <w:rFonts w:ascii="Calibri" w:eastAsia="Calibri" w:hAnsi="Calibri" w:cs="Times New Roman"/>
        </w:rPr>
      </w:pPr>
    </w:p>
    <w:p w:rsidR="002E49EA" w:rsidRDefault="002E49EA" w:rsidP="002E49EA">
      <w:pPr>
        <w:spacing w:after="120" w:line="240" w:lineRule="auto"/>
        <w:jc w:val="both"/>
        <w:rPr>
          <w:rFonts w:ascii="Calibri" w:eastAsia="Calibri" w:hAnsi="Calibri" w:cs="Times New Roman"/>
        </w:rPr>
      </w:pPr>
    </w:p>
    <w:p w:rsidR="002E49EA" w:rsidRDefault="002E49EA" w:rsidP="002E49EA">
      <w:pPr>
        <w:spacing w:after="120" w:line="240" w:lineRule="auto"/>
        <w:jc w:val="both"/>
        <w:rPr>
          <w:rFonts w:ascii="Calibri" w:eastAsia="Calibri" w:hAnsi="Calibri" w:cs="Times New Roman"/>
        </w:rPr>
      </w:pPr>
    </w:p>
    <w:p w:rsidR="00E46F35" w:rsidRDefault="00E46F35" w:rsidP="002E49EA">
      <w:pPr>
        <w:spacing w:after="120" w:line="240" w:lineRule="auto"/>
        <w:jc w:val="both"/>
        <w:rPr>
          <w:rFonts w:ascii="Calibri" w:eastAsia="Calibri" w:hAnsi="Calibri" w:cs="Times New Roman"/>
        </w:rPr>
      </w:pPr>
    </w:p>
    <w:p w:rsidR="00E46F35" w:rsidRDefault="00E46F35" w:rsidP="002E49EA">
      <w:pPr>
        <w:spacing w:after="120" w:line="240" w:lineRule="auto"/>
        <w:jc w:val="both"/>
        <w:rPr>
          <w:rFonts w:ascii="Calibri" w:eastAsia="Calibri" w:hAnsi="Calibri" w:cs="Times New Roman"/>
        </w:rPr>
      </w:pPr>
    </w:p>
    <w:p w:rsidR="00E46F35" w:rsidRDefault="00E46F35" w:rsidP="002E49EA">
      <w:pPr>
        <w:spacing w:after="120" w:line="240" w:lineRule="auto"/>
        <w:jc w:val="both"/>
        <w:rPr>
          <w:rFonts w:ascii="Calibri" w:eastAsia="Calibri" w:hAnsi="Calibri" w:cs="Times New Roman"/>
        </w:rPr>
      </w:pPr>
    </w:p>
    <w:p w:rsidR="002E49EA" w:rsidRDefault="002E49EA" w:rsidP="002E49EA">
      <w:pPr>
        <w:spacing w:after="120" w:line="240" w:lineRule="auto"/>
        <w:jc w:val="both"/>
        <w:rPr>
          <w:rFonts w:ascii="Calibri" w:eastAsia="Calibri" w:hAnsi="Calibri" w:cs="Times New Roman"/>
        </w:rPr>
      </w:pPr>
    </w:p>
    <w:p w:rsidR="002E49EA" w:rsidRDefault="002E49EA" w:rsidP="002E49EA">
      <w:pPr>
        <w:spacing w:after="120" w:line="240" w:lineRule="auto"/>
        <w:jc w:val="both"/>
        <w:rPr>
          <w:rFonts w:ascii="Calibri" w:eastAsia="Calibri" w:hAnsi="Calibri" w:cs="Times New Roman"/>
        </w:rPr>
      </w:pPr>
    </w:p>
    <w:p w:rsidR="002E49EA" w:rsidRDefault="002E49EA" w:rsidP="002E49EA">
      <w:pPr>
        <w:spacing w:after="120" w:line="240" w:lineRule="auto"/>
        <w:jc w:val="both"/>
        <w:rPr>
          <w:rFonts w:ascii="Calibri" w:eastAsia="Calibri" w:hAnsi="Calibri" w:cs="Times New Roman"/>
        </w:rPr>
      </w:pPr>
    </w:p>
    <w:p w:rsidR="00D65653" w:rsidRPr="00D65653" w:rsidRDefault="00D65653" w:rsidP="00D65653">
      <w:pPr>
        <w:spacing w:after="0" w:line="240" w:lineRule="auto"/>
        <w:jc w:val="both"/>
        <w:rPr>
          <w:rFonts w:ascii="Calibri" w:eastAsia="Calibri" w:hAnsi="Calibri" w:cs="Times New Roman"/>
          <w:sz w:val="12"/>
          <w:szCs w:val="12"/>
        </w:rPr>
      </w:pPr>
    </w:p>
    <w:p w:rsidR="003B3E0C" w:rsidRPr="00D65653" w:rsidRDefault="00E46F35" w:rsidP="00D65653">
      <w:pPr>
        <w:spacing w:after="0" w:line="240" w:lineRule="auto"/>
        <w:jc w:val="both"/>
        <w:rPr>
          <w:rFonts w:ascii="Calibri" w:eastAsia="Calibri" w:hAnsi="Calibri" w:cs="Times New Roman"/>
          <w:i/>
          <w:sz w:val="18"/>
          <w:szCs w:val="18"/>
        </w:rPr>
      </w:pPr>
      <w:r w:rsidRPr="00D65653">
        <w:rPr>
          <w:rFonts w:ascii="Calibri" w:eastAsia="Calibri" w:hAnsi="Calibri" w:cs="Times New Roman"/>
          <w:b/>
          <w:i/>
          <w:sz w:val="18"/>
          <w:szCs w:val="18"/>
          <w:u w:val="single"/>
        </w:rPr>
        <w:t>Source</w:t>
      </w:r>
      <w:r w:rsidRPr="00D65653">
        <w:rPr>
          <w:rFonts w:ascii="Calibri" w:eastAsia="Calibri" w:hAnsi="Calibri" w:cs="Times New Roman"/>
          <w:i/>
          <w:sz w:val="18"/>
          <w:szCs w:val="18"/>
        </w:rPr>
        <w:t xml:space="preserve"> : </w:t>
      </w:r>
      <w:r w:rsidR="00D25B91" w:rsidRPr="00D65653">
        <w:rPr>
          <w:rFonts w:ascii="Calibri" w:eastAsia="Calibri" w:hAnsi="Calibri" w:cs="Times New Roman"/>
          <w:i/>
          <w:sz w:val="18"/>
          <w:szCs w:val="18"/>
        </w:rPr>
        <w:t>Loi n°008-2013/AN</w:t>
      </w:r>
    </w:p>
    <w:p w:rsidR="008D2A59" w:rsidRDefault="008D2A59" w:rsidP="005D2DF3">
      <w:pPr>
        <w:pStyle w:val="Paragraphedeliste"/>
        <w:numPr>
          <w:ilvl w:val="0"/>
          <w:numId w:val="16"/>
        </w:numPr>
        <w:spacing w:before="240" w:after="120" w:line="240" w:lineRule="auto"/>
        <w:ind w:left="709" w:hanging="357"/>
        <w:contextualSpacing w:val="0"/>
        <w:jc w:val="both"/>
        <w:rPr>
          <w:rFonts w:ascii="Calibri" w:eastAsia="Calibri" w:hAnsi="Calibri" w:cs="Times New Roman"/>
        </w:rPr>
      </w:pPr>
      <w:r w:rsidRPr="00052B72">
        <w:rPr>
          <w:rFonts w:ascii="Calibri" w:eastAsia="Calibri" w:hAnsi="Calibri" w:cs="Times New Roman"/>
          <w:b/>
          <w:i/>
        </w:rPr>
        <w:lastRenderedPageBreak/>
        <w:t>Article 3</w:t>
      </w:r>
      <w:r w:rsidR="00052B72">
        <w:rPr>
          <w:rFonts w:ascii="Calibri" w:eastAsia="Calibri" w:hAnsi="Calibri" w:cs="Times New Roman"/>
          <w:b/>
          <w:i/>
        </w:rPr>
        <w:t xml:space="preserve"> : </w:t>
      </w:r>
      <w:r w:rsidRPr="008D2A59">
        <w:rPr>
          <w:rFonts w:ascii="Calibri" w:eastAsia="Calibri" w:hAnsi="Calibri" w:cs="Times New Roman"/>
        </w:rPr>
        <w:t>« Les textes relatifs à la fiscalité sont facilement lisibles et compréhensibles. Une information large, régulière et approfondie sur la fiscalité et ses évolutions est faite au bénéfice des contribuables ».</w:t>
      </w:r>
    </w:p>
    <w:p w:rsidR="007F10A7" w:rsidRPr="007F10A7" w:rsidRDefault="007F10A7" w:rsidP="005D2DF3">
      <w:pPr>
        <w:pStyle w:val="Paragraphedeliste"/>
        <w:numPr>
          <w:ilvl w:val="0"/>
          <w:numId w:val="16"/>
        </w:numPr>
        <w:spacing w:after="120" w:line="240" w:lineRule="auto"/>
        <w:contextualSpacing w:val="0"/>
        <w:jc w:val="both"/>
        <w:rPr>
          <w:rFonts w:ascii="Calibri" w:eastAsia="Calibri" w:hAnsi="Calibri" w:cs="Times New Roman"/>
        </w:rPr>
      </w:pPr>
      <w:r w:rsidRPr="007F10A7">
        <w:rPr>
          <w:rFonts w:ascii="Calibri" w:eastAsia="Calibri" w:hAnsi="Calibri" w:cs="Times New Roman"/>
          <w:b/>
        </w:rPr>
        <w:t>Article 5</w:t>
      </w:r>
      <w:r w:rsidRPr="007F10A7">
        <w:rPr>
          <w:rFonts w:ascii="Calibri" w:eastAsia="Calibri" w:hAnsi="Calibri" w:cs="Times New Roman"/>
        </w:rPr>
        <w:t xml:space="preserve"> : </w:t>
      </w:r>
      <w:r>
        <w:rPr>
          <w:rFonts w:ascii="Calibri" w:eastAsia="Calibri" w:hAnsi="Calibri" w:cs="Times New Roman"/>
        </w:rPr>
        <w:t>« </w:t>
      </w:r>
      <w:r w:rsidRPr="007F10A7">
        <w:rPr>
          <w:rFonts w:ascii="Calibri" w:eastAsia="Calibri" w:hAnsi="Calibri" w:cs="Times New Roman"/>
        </w:rPr>
        <w:t>Aucune dépense publique ne peut être engagée et payée si elle n’est préalablement définie dans un texte législatif ou réglementaire, régulièrement adopté et publié. L’administration fixe de façon explicite les règles et critères qu’elle suit dans le choix des dépenses et l’attribution des crédits. Ces règles sont accessibles au public</w:t>
      </w:r>
      <w:r>
        <w:rPr>
          <w:rFonts w:ascii="Calibri" w:eastAsia="Calibri" w:hAnsi="Calibri" w:cs="Times New Roman"/>
        </w:rPr>
        <w:t> »</w:t>
      </w:r>
      <w:r w:rsidR="00DB60B0">
        <w:rPr>
          <w:rFonts w:ascii="Calibri" w:eastAsia="Calibri" w:hAnsi="Calibri" w:cs="Times New Roman"/>
        </w:rPr>
        <w:t>.</w:t>
      </w:r>
    </w:p>
    <w:p w:rsidR="008D2A59" w:rsidRPr="00DB60B0" w:rsidRDefault="008D2A59" w:rsidP="005D2DF3">
      <w:pPr>
        <w:pStyle w:val="Paragraphedeliste"/>
        <w:numPr>
          <w:ilvl w:val="0"/>
          <w:numId w:val="17"/>
        </w:numPr>
        <w:spacing w:after="120" w:line="240" w:lineRule="auto"/>
        <w:ind w:left="714" w:hanging="357"/>
        <w:contextualSpacing w:val="0"/>
        <w:jc w:val="both"/>
        <w:rPr>
          <w:rFonts w:ascii="Calibri" w:eastAsia="Calibri" w:hAnsi="Calibri" w:cs="Times New Roman"/>
        </w:rPr>
      </w:pPr>
      <w:r w:rsidRPr="008D2A59">
        <w:rPr>
          <w:rFonts w:ascii="Calibri" w:eastAsia="Calibri" w:hAnsi="Calibri" w:cs="Times New Roman"/>
          <w:b/>
          <w:i/>
        </w:rPr>
        <w:t>Article 6</w:t>
      </w:r>
      <w:r w:rsidR="00052B72">
        <w:rPr>
          <w:rFonts w:ascii="Calibri" w:eastAsia="Calibri" w:hAnsi="Calibri" w:cs="Times New Roman"/>
          <w:b/>
          <w:i/>
        </w:rPr>
        <w:t xml:space="preserve"> : </w:t>
      </w:r>
      <w:r w:rsidRPr="00052B72">
        <w:rPr>
          <w:rFonts w:ascii="Calibri" w:eastAsia="Calibri" w:hAnsi="Calibri" w:cs="Times New Roman"/>
        </w:rPr>
        <w:t>« La réglementation applicable aux marchés publics et aux délégations de service public est conforme à la présente loi de transparence ainsi qu’aux normes et meilleures pratiques internationales</w:t>
      </w:r>
      <w:r w:rsidR="007F10A7">
        <w:rPr>
          <w:rFonts w:ascii="Calibri" w:eastAsia="Calibri" w:hAnsi="Calibri" w:cs="Times New Roman"/>
        </w:rPr>
        <w:t> »</w:t>
      </w:r>
      <w:r w:rsidRPr="00052B72">
        <w:rPr>
          <w:rFonts w:ascii="Calibri" w:eastAsia="Calibri" w:hAnsi="Calibri" w:cs="Times New Roman"/>
        </w:rPr>
        <w:t>.</w:t>
      </w:r>
    </w:p>
    <w:p w:rsidR="008D2A59" w:rsidRDefault="008D2A59" w:rsidP="007F10A7">
      <w:pPr>
        <w:pStyle w:val="Paragraphedeliste"/>
        <w:spacing w:after="120" w:line="240" w:lineRule="auto"/>
        <w:contextualSpacing w:val="0"/>
        <w:jc w:val="both"/>
        <w:rPr>
          <w:rFonts w:ascii="Calibri" w:eastAsia="Calibri" w:hAnsi="Calibri" w:cs="Times New Roman"/>
        </w:rPr>
      </w:pPr>
      <w:r w:rsidRPr="008D2A59">
        <w:rPr>
          <w:rFonts w:ascii="Calibri" w:eastAsia="Calibri" w:hAnsi="Calibri" w:cs="Times New Roman"/>
        </w:rPr>
        <w:t>« Elle aborde les règles d’éthique et de déontologie qui garantissent notamment la libre prestation des services, la libre circulation des marchandises et la liberté d’établissement ainsi que le principe d’égalité de traitement, de reconnaissance mutuelle, de proportionnalité et de transparence dans la</w:t>
      </w:r>
      <w:r w:rsidR="007F10A7">
        <w:rPr>
          <w:rFonts w:ascii="Calibri" w:eastAsia="Calibri" w:hAnsi="Calibri" w:cs="Times New Roman"/>
        </w:rPr>
        <w:t xml:space="preserve"> procédure de commande publique »</w:t>
      </w:r>
      <w:r w:rsidRPr="008D2A59">
        <w:rPr>
          <w:rFonts w:ascii="Calibri" w:eastAsia="Calibri" w:hAnsi="Calibri" w:cs="Times New Roman"/>
        </w:rPr>
        <w:t xml:space="preserve"> </w:t>
      </w:r>
    </w:p>
    <w:p w:rsidR="007F10A7" w:rsidRPr="007F10A7" w:rsidRDefault="007F10A7" w:rsidP="00F80464">
      <w:pPr>
        <w:pStyle w:val="Paragraphedeliste"/>
        <w:numPr>
          <w:ilvl w:val="0"/>
          <w:numId w:val="16"/>
        </w:numPr>
        <w:pBdr>
          <w:top w:val="single" w:sz="12" w:space="1" w:color="auto"/>
          <w:left w:val="single" w:sz="12" w:space="4" w:color="auto"/>
          <w:bottom w:val="single" w:sz="12" w:space="1" w:color="auto"/>
          <w:right w:val="single" w:sz="12" w:space="4" w:color="auto"/>
        </w:pBdr>
        <w:contextualSpacing w:val="0"/>
        <w:jc w:val="both"/>
        <w:rPr>
          <w:rFonts w:ascii="Calibri" w:eastAsia="Calibri" w:hAnsi="Calibri" w:cs="Times New Roman"/>
        </w:rPr>
      </w:pPr>
      <w:r w:rsidRPr="007F10A7">
        <w:rPr>
          <w:rFonts w:ascii="Calibri" w:eastAsia="Calibri" w:hAnsi="Calibri" w:cs="Times New Roman"/>
          <w:b/>
        </w:rPr>
        <w:t>Article 8</w:t>
      </w:r>
      <w:r w:rsidRPr="007F10A7">
        <w:rPr>
          <w:rFonts w:ascii="Calibri" w:eastAsia="Calibri" w:hAnsi="Calibri" w:cs="Times New Roman"/>
        </w:rPr>
        <w:t xml:space="preserve"> :</w:t>
      </w:r>
      <w:r>
        <w:rPr>
          <w:rFonts w:ascii="Calibri" w:eastAsia="Calibri" w:hAnsi="Calibri" w:cs="Times New Roman"/>
        </w:rPr>
        <w:t xml:space="preserve"> « </w:t>
      </w:r>
      <w:r w:rsidRPr="007F10A7">
        <w:rPr>
          <w:rFonts w:ascii="Calibri" w:eastAsia="Calibri" w:hAnsi="Calibri" w:cs="Times New Roman"/>
          <w:b/>
        </w:rPr>
        <w:t>Les contrats</w:t>
      </w:r>
      <w:r w:rsidRPr="007F10A7">
        <w:rPr>
          <w:rFonts w:ascii="Calibri" w:eastAsia="Calibri" w:hAnsi="Calibri" w:cs="Times New Roman"/>
        </w:rPr>
        <w:t xml:space="preserve"> entre l’administration publique et les entreprises publiques ou privées,</w:t>
      </w:r>
      <w:r>
        <w:rPr>
          <w:rFonts w:ascii="Calibri" w:eastAsia="Calibri" w:hAnsi="Calibri" w:cs="Times New Roman"/>
        </w:rPr>
        <w:t xml:space="preserve"> </w:t>
      </w:r>
      <w:r w:rsidRPr="007F10A7">
        <w:rPr>
          <w:rFonts w:ascii="Calibri" w:eastAsia="Calibri" w:hAnsi="Calibri" w:cs="Times New Roman"/>
        </w:rPr>
        <w:t>notamment les entreprises d’exploitation de ressources naturelles et les entreprises</w:t>
      </w:r>
      <w:r>
        <w:rPr>
          <w:rFonts w:ascii="Calibri" w:eastAsia="Calibri" w:hAnsi="Calibri" w:cs="Times New Roman"/>
        </w:rPr>
        <w:t xml:space="preserve"> </w:t>
      </w:r>
      <w:r w:rsidRPr="007F10A7">
        <w:rPr>
          <w:rFonts w:ascii="Calibri" w:eastAsia="Calibri" w:hAnsi="Calibri" w:cs="Times New Roman"/>
        </w:rPr>
        <w:t xml:space="preserve">exploitant des concessions de service public, </w:t>
      </w:r>
      <w:r w:rsidRPr="007F10A7">
        <w:rPr>
          <w:rFonts w:ascii="Calibri" w:eastAsia="Calibri" w:hAnsi="Calibri" w:cs="Times New Roman"/>
          <w:b/>
        </w:rPr>
        <w:t>sont clairs et rendus publics</w:t>
      </w:r>
      <w:r>
        <w:rPr>
          <w:rFonts w:ascii="Calibri" w:eastAsia="Calibri" w:hAnsi="Calibri" w:cs="Times New Roman"/>
          <w:b/>
        </w:rPr>
        <w:t> »</w:t>
      </w:r>
      <w:r w:rsidR="0036019F">
        <w:rPr>
          <w:rFonts w:ascii="Calibri" w:eastAsia="Calibri" w:hAnsi="Calibri" w:cs="Times New Roman"/>
          <w:b/>
        </w:rPr>
        <w:t>.</w:t>
      </w:r>
    </w:p>
    <w:p w:rsidR="007F10A7" w:rsidRDefault="007F10A7" w:rsidP="005D2DF3">
      <w:pPr>
        <w:pStyle w:val="Paragraphedeliste"/>
        <w:numPr>
          <w:ilvl w:val="0"/>
          <w:numId w:val="16"/>
        </w:numPr>
        <w:contextualSpacing w:val="0"/>
        <w:jc w:val="both"/>
        <w:rPr>
          <w:rFonts w:ascii="Calibri" w:eastAsia="Calibri" w:hAnsi="Calibri" w:cs="Times New Roman"/>
        </w:rPr>
      </w:pPr>
      <w:r w:rsidRPr="007F10A7">
        <w:rPr>
          <w:rFonts w:ascii="Calibri" w:eastAsia="Calibri" w:hAnsi="Calibri" w:cs="Times New Roman"/>
          <w:b/>
        </w:rPr>
        <w:t>Article 10</w:t>
      </w:r>
      <w:r w:rsidRPr="007F10A7">
        <w:rPr>
          <w:rFonts w:ascii="Calibri" w:eastAsia="Calibri" w:hAnsi="Calibri" w:cs="Times New Roman"/>
        </w:rPr>
        <w:t xml:space="preserve"> : « Toute concession de droit d’utilisation ou d’exploitation d’actifs publics ainsi que les partenariats public-privés, s’appuient sur des bases juridiques formelles et explicites</w:t>
      </w:r>
      <w:r>
        <w:rPr>
          <w:rFonts w:ascii="Calibri" w:eastAsia="Calibri" w:hAnsi="Calibri" w:cs="Times New Roman"/>
        </w:rPr>
        <w:t> »</w:t>
      </w:r>
      <w:r w:rsidR="0036019F">
        <w:rPr>
          <w:rFonts w:ascii="Calibri" w:eastAsia="Calibri" w:hAnsi="Calibri" w:cs="Times New Roman"/>
        </w:rPr>
        <w:t>.</w:t>
      </w:r>
    </w:p>
    <w:p w:rsidR="007F10A7" w:rsidRPr="007F10A7" w:rsidRDefault="007F10A7" w:rsidP="005D2DF3">
      <w:pPr>
        <w:pStyle w:val="Paragraphedeliste"/>
        <w:numPr>
          <w:ilvl w:val="0"/>
          <w:numId w:val="16"/>
        </w:numPr>
        <w:contextualSpacing w:val="0"/>
        <w:jc w:val="both"/>
        <w:rPr>
          <w:rFonts w:ascii="Calibri" w:eastAsia="Calibri" w:hAnsi="Calibri" w:cs="Times New Roman"/>
        </w:rPr>
      </w:pPr>
      <w:r w:rsidRPr="007F10A7">
        <w:rPr>
          <w:rFonts w:ascii="Calibri" w:eastAsia="Calibri" w:hAnsi="Calibri" w:cs="Times New Roman"/>
          <w:b/>
        </w:rPr>
        <w:t>Article 11</w:t>
      </w:r>
      <w:r w:rsidRPr="007F10A7">
        <w:rPr>
          <w:rFonts w:ascii="Calibri" w:eastAsia="Calibri" w:hAnsi="Calibri" w:cs="Times New Roman"/>
        </w:rPr>
        <w:t xml:space="preserve"> : « Lorsque les décisions gouvernementales sont susceptibles d’avoir un impact financier, un chiffrage de l’impact budgétaire complet de ces décisions, en recettes comme en dépenses est rendu public</w:t>
      </w:r>
      <w:r>
        <w:rPr>
          <w:rFonts w:ascii="Calibri" w:eastAsia="Calibri" w:hAnsi="Calibri" w:cs="Times New Roman"/>
        </w:rPr>
        <w:t> »</w:t>
      </w:r>
      <w:r w:rsidR="0036019F">
        <w:rPr>
          <w:rFonts w:ascii="Calibri" w:eastAsia="Calibri" w:hAnsi="Calibri" w:cs="Times New Roman"/>
        </w:rPr>
        <w:t>.</w:t>
      </w:r>
    </w:p>
    <w:p w:rsidR="00F80464" w:rsidRPr="007F10A7" w:rsidRDefault="00F80464" w:rsidP="00F80464">
      <w:pPr>
        <w:pStyle w:val="Paragraphedeliste"/>
        <w:numPr>
          <w:ilvl w:val="0"/>
          <w:numId w:val="16"/>
        </w:numPr>
        <w:pBdr>
          <w:top w:val="single" w:sz="12" w:space="1" w:color="auto"/>
          <w:left w:val="single" w:sz="12" w:space="4" w:color="auto"/>
          <w:bottom w:val="single" w:sz="12" w:space="1" w:color="auto"/>
          <w:right w:val="single" w:sz="12" w:space="4" w:color="auto"/>
        </w:pBdr>
        <w:contextualSpacing w:val="0"/>
        <w:jc w:val="both"/>
        <w:rPr>
          <w:rFonts w:ascii="Calibri" w:eastAsia="Calibri" w:hAnsi="Calibri" w:cs="Times New Roman"/>
        </w:rPr>
      </w:pPr>
      <w:r w:rsidRPr="007F10A7">
        <w:rPr>
          <w:rFonts w:ascii="Calibri" w:eastAsia="Calibri" w:hAnsi="Calibri" w:cs="Times New Roman"/>
          <w:b/>
        </w:rPr>
        <w:t>Article 12</w:t>
      </w:r>
      <w:r w:rsidRPr="007F10A7">
        <w:rPr>
          <w:rFonts w:ascii="Calibri" w:eastAsia="Calibri" w:hAnsi="Calibri" w:cs="Times New Roman"/>
        </w:rPr>
        <w:t xml:space="preserve"> : « La répartition des compétences, des charges et des ressources publiques entre les différents niveaux de collectivités publiques et les relations financières qu’elles entretiennent entre elles, sont </w:t>
      </w:r>
      <w:r w:rsidRPr="007F10A7">
        <w:rPr>
          <w:rFonts w:ascii="Calibri" w:eastAsia="Calibri" w:hAnsi="Calibri" w:cs="Times New Roman"/>
          <w:b/>
        </w:rPr>
        <w:t>clairement définies et font régulièrement l’objet d’une information globale, claire et cohérente</w:t>
      </w:r>
      <w:r>
        <w:rPr>
          <w:rFonts w:ascii="Calibri" w:eastAsia="Calibri" w:hAnsi="Calibri" w:cs="Times New Roman"/>
          <w:b/>
        </w:rPr>
        <w:t> ».</w:t>
      </w:r>
    </w:p>
    <w:p w:rsidR="007F10A7" w:rsidRPr="007F10A7" w:rsidRDefault="007F10A7" w:rsidP="00F80464">
      <w:pPr>
        <w:pStyle w:val="Paragraphedeliste"/>
        <w:numPr>
          <w:ilvl w:val="0"/>
          <w:numId w:val="16"/>
        </w:numPr>
        <w:pBdr>
          <w:top w:val="single" w:sz="12" w:space="1" w:color="auto"/>
          <w:left w:val="single" w:sz="12" w:space="4" w:color="auto"/>
          <w:bottom w:val="single" w:sz="12" w:space="1" w:color="auto"/>
          <w:right w:val="single" w:sz="12" w:space="4" w:color="auto"/>
        </w:pBdr>
        <w:contextualSpacing w:val="0"/>
        <w:jc w:val="both"/>
        <w:rPr>
          <w:rFonts w:ascii="Calibri" w:eastAsia="Calibri" w:hAnsi="Calibri" w:cs="Times New Roman"/>
        </w:rPr>
      </w:pPr>
      <w:r w:rsidRPr="007F10A7">
        <w:rPr>
          <w:rFonts w:ascii="Calibri" w:eastAsia="Calibri" w:hAnsi="Calibri" w:cs="Times New Roman"/>
          <w:b/>
        </w:rPr>
        <w:t>Article 13</w:t>
      </w:r>
      <w:r w:rsidRPr="007F10A7">
        <w:rPr>
          <w:rFonts w:ascii="Calibri" w:eastAsia="Calibri" w:hAnsi="Calibri" w:cs="Times New Roman"/>
        </w:rPr>
        <w:t xml:space="preserve"> : </w:t>
      </w:r>
      <w:r>
        <w:rPr>
          <w:rFonts w:ascii="Calibri" w:eastAsia="Calibri" w:hAnsi="Calibri" w:cs="Times New Roman"/>
        </w:rPr>
        <w:t>« </w:t>
      </w:r>
      <w:r w:rsidRPr="003957B5">
        <w:rPr>
          <w:rFonts w:ascii="Calibri" w:eastAsia="Calibri" w:hAnsi="Calibri" w:cs="Times New Roman"/>
          <w:b/>
        </w:rPr>
        <w:t xml:space="preserve">Les compétences et responsabilités respectives du gouvernement et du Parlement </w:t>
      </w:r>
      <w:r w:rsidRPr="007F10A7">
        <w:rPr>
          <w:rFonts w:ascii="Calibri" w:eastAsia="Calibri" w:hAnsi="Calibri" w:cs="Times New Roman"/>
        </w:rPr>
        <w:t xml:space="preserve">en matière de conduite de la politique budgétaire, de choix des dépenses et des recettes publiques ainsi qu’en matière d’exécution et de contrôle budgétaires, </w:t>
      </w:r>
      <w:r w:rsidRPr="003957B5">
        <w:rPr>
          <w:rFonts w:ascii="Calibri" w:eastAsia="Calibri" w:hAnsi="Calibri" w:cs="Times New Roman"/>
          <w:b/>
        </w:rPr>
        <w:t>doivent être clairement définies</w:t>
      </w:r>
      <w:r>
        <w:rPr>
          <w:rFonts w:ascii="Calibri" w:eastAsia="Calibri" w:hAnsi="Calibri" w:cs="Times New Roman"/>
        </w:rPr>
        <w:t> »</w:t>
      </w:r>
      <w:r w:rsidR="0036019F">
        <w:rPr>
          <w:rFonts w:ascii="Calibri" w:eastAsia="Calibri" w:hAnsi="Calibri" w:cs="Times New Roman"/>
        </w:rPr>
        <w:t>.</w:t>
      </w:r>
    </w:p>
    <w:p w:rsidR="008D2A59" w:rsidRPr="0024725C" w:rsidRDefault="008D2A59" w:rsidP="005D2DF3">
      <w:pPr>
        <w:pStyle w:val="Paragraphedeliste"/>
        <w:numPr>
          <w:ilvl w:val="0"/>
          <w:numId w:val="17"/>
        </w:numPr>
        <w:spacing w:after="120" w:line="240" w:lineRule="auto"/>
        <w:ind w:left="714" w:hanging="357"/>
        <w:contextualSpacing w:val="0"/>
        <w:jc w:val="both"/>
        <w:rPr>
          <w:rFonts w:ascii="Calibri" w:eastAsia="Calibri" w:hAnsi="Calibri" w:cs="Times New Roman"/>
        </w:rPr>
      </w:pPr>
      <w:r w:rsidRPr="0024725C">
        <w:rPr>
          <w:rFonts w:ascii="Calibri" w:eastAsia="Calibri" w:hAnsi="Calibri" w:cs="Times New Roman"/>
          <w:b/>
          <w:i/>
        </w:rPr>
        <w:t>Article 14</w:t>
      </w:r>
      <w:r w:rsidR="0024725C" w:rsidRPr="0024725C">
        <w:rPr>
          <w:rFonts w:ascii="Calibri" w:eastAsia="Calibri" w:hAnsi="Calibri" w:cs="Times New Roman"/>
          <w:b/>
          <w:i/>
        </w:rPr>
        <w:t xml:space="preserve"> : </w:t>
      </w:r>
      <w:r w:rsidRPr="0024725C">
        <w:rPr>
          <w:rFonts w:ascii="Calibri" w:eastAsia="Calibri" w:hAnsi="Calibri" w:cs="Times New Roman"/>
        </w:rPr>
        <w:t>« En matière budgétaire, le Parlement est appelé à délibérer chaque année sur le projet de budget de l’Etat et sur son exécution. Les parlementaires disposent d’un droit d’information et de communication sans réserve sur tous les aspects relatifs à la gestion des deniers publics ».</w:t>
      </w:r>
    </w:p>
    <w:p w:rsidR="008D2A59" w:rsidRPr="0024725C" w:rsidRDefault="008D2A59" w:rsidP="005D2DF3">
      <w:pPr>
        <w:pStyle w:val="Paragraphedeliste"/>
        <w:numPr>
          <w:ilvl w:val="0"/>
          <w:numId w:val="17"/>
        </w:numPr>
        <w:spacing w:after="120" w:line="240" w:lineRule="auto"/>
        <w:ind w:left="714" w:hanging="357"/>
        <w:contextualSpacing w:val="0"/>
        <w:jc w:val="both"/>
        <w:rPr>
          <w:rFonts w:ascii="Calibri" w:eastAsia="Calibri" w:hAnsi="Calibri" w:cs="Times New Roman"/>
        </w:rPr>
      </w:pPr>
      <w:r w:rsidRPr="0024725C">
        <w:rPr>
          <w:rFonts w:ascii="Calibri" w:eastAsia="Calibri" w:hAnsi="Calibri" w:cs="Times New Roman"/>
          <w:b/>
          <w:i/>
        </w:rPr>
        <w:t>Article 15</w:t>
      </w:r>
      <w:r w:rsidR="0024725C" w:rsidRPr="0024725C">
        <w:rPr>
          <w:rFonts w:ascii="Calibri" w:eastAsia="Calibri" w:hAnsi="Calibri" w:cs="Times New Roman"/>
          <w:b/>
          <w:i/>
        </w:rPr>
        <w:t xml:space="preserve"> : </w:t>
      </w:r>
      <w:r w:rsidRPr="0057373D">
        <w:rPr>
          <w:rFonts w:ascii="Calibri" w:eastAsia="Calibri" w:hAnsi="Calibri" w:cs="Times New Roman"/>
          <w:b/>
        </w:rPr>
        <w:t>Le calendrier budgétaire annuel de préparation du budget est établi et rendu public</w:t>
      </w:r>
      <w:r w:rsidRPr="0024725C">
        <w:rPr>
          <w:rFonts w:ascii="Calibri" w:eastAsia="Calibri" w:hAnsi="Calibri" w:cs="Times New Roman"/>
        </w:rPr>
        <w:t xml:space="preserve">. Ce calendrier prévoit notamment, dans un délai raisonnable précédant le dépôt des projets de loi de finances, la </w:t>
      </w:r>
      <w:r w:rsidRPr="0057373D">
        <w:rPr>
          <w:rFonts w:ascii="Calibri" w:eastAsia="Calibri" w:hAnsi="Calibri" w:cs="Times New Roman"/>
          <w:b/>
        </w:rPr>
        <w:t>publication</w:t>
      </w:r>
      <w:r w:rsidRPr="0024725C">
        <w:rPr>
          <w:rFonts w:ascii="Calibri" w:eastAsia="Calibri" w:hAnsi="Calibri" w:cs="Times New Roman"/>
        </w:rPr>
        <w:t xml:space="preserve"> par le gouvernement </w:t>
      </w:r>
      <w:r w:rsidRPr="0057373D">
        <w:rPr>
          <w:rFonts w:ascii="Calibri" w:eastAsia="Calibri" w:hAnsi="Calibri" w:cs="Times New Roman"/>
          <w:b/>
        </w:rPr>
        <w:t>de ses hypothèses économiques, de ses grandes orientations budgétaires pour l’année à venir et des principales mesures du prochain projet de budget</w:t>
      </w:r>
      <w:r w:rsidRPr="0024725C">
        <w:rPr>
          <w:rFonts w:ascii="Calibri" w:eastAsia="Calibri" w:hAnsi="Calibri" w:cs="Times New Roman"/>
        </w:rPr>
        <w:t>. Ce rapport fait l’objet d’un débat au Parlement conformément au délai prévu par la loi portant loi de finances ».</w:t>
      </w:r>
    </w:p>
    <w:p w:rsidR="008D2A59" w:rsidRPr="0024725C" w:rsidRDefault="008D2A59" w:rsidP="005D2DF3">
      <w:pPr>
        <w:pStyle w:val="Paragraphedeliste"/>
        <w:numPr>
          <w:ilvl w:val="0"/>
          <w:numId w:val="17"/>
        </w:numPr>
        <w:spacing w:after="120" w:line="240" w:lineRule="auto"/>
        <w:ind w:left="714" w:hanging="357"/>
        <w:contextualSpacing w:val="0"/>
        <w:jc w:val="both"/>
        <w:rPr>
          <w:rFonts w:ascii="Calibri" w:eastAsia="Calibri" w:hAnsi="Calibri" w:cs="Times New Roman"/>
        </w:rPr>
      </w:pPr>
      <w:r w:rsidRPr="0024725C">
        <w:rPr>
          <w:rFonts w:ascii="Calibri" w:eastAsia="Calibri" w:hAnsi="Calibri" w:cs="Times New Roman"/>
          <w:b/>
          <w:i/>
        </w:rPr>
        <w:t>Article 18</w:t>
      </w:r>
      <w:r w:rsidR="0024725C" w:rsidRPr="0024725C">
        <w:rPr>
          <w:rFonts w:ascii="Calibri" w:eastAsia="Calibri" w:hAnsi="Calibri" w:cs="Times New Roman"/>
          <w:b/>
          <w:i/>
        </w:rPr>
        <w:t> :</w:t>
      </w:r>
      <w:r w:rsidR="0024725C">
        <w:rPr>
          <w:rFonts w:ascii="Calibri" w:eastAsia="Calibri" w:hAnsi="Calibri" w:cs="Times New Roman"/>
          <w:b/>
          <w:i/>
        </w:rPr>
        <w:t xml:space="preserve"> </w:t>
      </w:r>
      <w:r w:rsidRPr="0024725C">
        <w:rPr>
          <w:rFonts w:ascii="Calibri" w:eastAsia="Calibri" w:hAnsi="Calibri" w:cs="Times New Roman"/>
        </w:rPr>
        <w:t xml:space="preserve">Dans les trois mois suivant chaque alternance politique, la situation globale des finances publiques et en particulier la situation du budget de l’Etat et de son endettement, </w:t>
      </w:r>
      <w:r w:rsidRPr="0024725C">
        <w:rPr>
          <w:rFonts w:ascii="Calibri" w:eastAsia="Calibri" w:hAnsi="Calibri" w:cs="Times New Roman"/>
        </w:rPr>
        <w:lastRenderedPageBreak/>
        <w:t>fait l’objet d’un r</w:t>
      </w:r>
      <w:r w:rsidRPr="0057373D">
        <w:rPr>
          <w:rFonts w:ascii="Calibri" w:eastAsia="Calibri" w:hAnsi="Calibri" w:cs="Times New Roman"/>
          <w:b/>
        </w:rPr>
        <w:t>apport préparé par le gouvernement, audité et publié par la Cour des comptes</w:t>
      </w:r>
      <w:r w:rsidR="0057373D">
        <w:rPr>
          <w:rFonts w:ascii="Calibri" w:eastAsia="Calibri" w:hAnsi="Calibri" w:cs="Times New Roman"/>
        </w:rPr>
        <w:t> ».</w:t>
      </w:r>
    </w:p>
    <w:p w:rsidR="008D2A59" w:rsidRPr="0024725C" w:rsidRDefault="008D2A59" w:rsidP="0057097A">
      <w:pPr>
        <w:pStyle w:val="Paragraphedeliste"/>
        <w:pBdr>
          <w:top w:val="single" w:sz="4" w:space="1" w:color="auto"/>
          <w:left w:val="single" w:sz="4" w:space="4" w:color="auto"/>
          <w:bottom w:val="single" w:sz="4" w:space="1" w:color="auto"/>
          <w:right w:val="single" w:sz="4" w:space="4" w:color="auto"/>
        </w:pBdr>
        <w:spacing w:after="120" w:line="240" w:lineRule="auto"/>
        <w:contextualSpacing w:val="0"/>
        <w:jc w:val="both"/>
        <w:rPr>
          <w:rFonts w:ascii="Calibri" w:eastAsia="Calibri" w:hAnsi="Calibri" w:cs="Times New Roman"/>
          <w:b/>
        </w:rPr>
      </w:pPr>
      <w:r w:rsidRPr="0024725C">
        <w:rPr>
          <w:rFonts w:ascii="Calibri" w:eastAsia="Calibri" w:hAnsi="Calibri" w:cs="Times New Roman"/>
          <w:b/>
        </w:rPr>
        <w:t>Ce qui implique que la Cour des comptes, au-delà de la production de son rapport annuel</w:t>
      </w:r>
      <w:r w:rsidR="0057373D">
        <w:rPr>
          <w:rFonts w:ascii="Calibri" w:eastAsia="Calibri" w:hAnsi="Calibri" w:cs="Times New Roman"/>
          <w:b/>
        </w:rPr>
        <w:t>,</w:t>
      </w:r>
      <w:r w:rsidRPr="0024725C">
        <w:rPr>
          <w:rFonts w:ascii="Calibri" w:eastAsia="Calibri" w:hAnsi="Calibri" w:cs="Times New Roman"/>
          <w:b/>
        </w:rPr>
        <w:t xml:space="preserve"> doit : (i) </w:t>
      </w:r>
      <w:r w:rsidRPr="008D2A59">
        <w:rPr>
          <w:rFonts w:ascii="Calibri" w:eastAsia="Calibri" w:hAnsi="Calibri" w:cs="Times New Roman"/>
          <w:b/>
        </w:rPr>
        <w:t>auditer les comptes publics après chaque alternance politique pour éviter le syndrome du « déluge financier » au moment du départ d’une équipe gouvernementale ou toute équipe dirigeante d’institution publique ;</w:t>
      </w:r>
      <w:r w:rsidRPr="0024725C">
        <w:rPr>
          <w:rFonts w:ascii="Calibri" w:eastAsia="Calibri" w:hAnsi="Calibri" w:cs="Times New Roman"/>
          <w:b/>
        </w:rPr>
        <w:t xml:space="preserve"> (ii) </w:t>
      </w:r>
      <w:r w:rsidRPr="008D2A59">
        <w:rPr>
          <w:rFonts w:ascii="Calibri" w:eastAsia="Calibri" w:hAnsi="Calibri" w:cs="Times New Roman"/>
          <w:b/>
        </w:rPr>
        <w:t>produire un rapport circonstancié sur la situation du budget de l’Etat</w:t>
      </w:r>
      <w:r w:rsidRPr="0024725C">
        <w:rPr>
          <w:rFonts w:ascii="Calibri" w:eastAsia="Calibri" w:hAnsi="Calibri" w:cs="Times New Roman"/>
          <w:b/>
        </w:rPr>
        <w:t xml:space="preserve"> et (iii) </w:t>
      </w:r>
      <w:r w:rsidRPr="008D2A59">
        <w:rPr>
          <w:rFonts w:ascii="Calibri" w:eastAsia="Calibri" w:hAnsi="Calibri" w:cs="Times New Roman"/>
          <w:b/>
        </w:rPr>
        <w:t>produire un rapport d’audit de la dette publique</w:t>
      </w:r>
      <w:r w:rsidRPr="0024725C">
        <w:rPr>
          <w:rFonts w:ascii="Calibri" w:eastAsia="Calibri" w:hAnsi="Calibri" w:cs="Times New Roman"/>
          <w:b/>
        </w:rPr>
        <w:t>.</w:t>
      </w:r>
    </w:p>
    <w:p w:rsidR="008D2A59" w:rsidRDefault="0057373D" w:rsidP="002E49EA">
      <w:pPr>
        <w:pStyle w:val="Paragraphedeliste"/>
        <w:spacing w:after="120" w:line="240" w:lineRule="auto"/>
        <w:contextualSpacing w:val="0"/>
        <w:jc w:val="both"/>
        <w:rPr>
          <w:rFonts w:ascii="Calibri" w:eastAsia="Calibri" w:hAnsi="Calibri" w:cs="Times New Roman"/>
        </w:rPr>
      </w:pPr>
      <w:r>
        <w:rPr>
          <w:rFonts w:ascii="Calibri" w:eastAsia="Calibri" w:hAnsi="Calibri" w:cs="Times New Roman"/>
          <w:b/>
        </w:rPr>
        <w:t>« </w:t>
      </w:r>
      <w:r w:rsidR="008D2A59" w:rsidRPr="0057373D">
        <w:rPr>
          <w:rFonts w:ascii="Calibri" w:eastAsia="Calibri" w:hAnsi="Calibri" w:cs="Times New Roman"/>
          <w:b/>
        </w:rPr>
        <w:t>Les principes et règles de bonne gestion édictés aux articles 14, 15 et 18 sont étendus aux collectivités territoriales</w:t>
      </w:r>
      <w:r w:rsidR="008D2A59" w:rsidRPr="008D2A59">
        <w:rPr>
          <w:rFonts w:ascii="Calibri" w:eastAsia="Calibri" w:hAnsi="Calibri" w:cs="Times New Roman"/>
        </w:rPr>
        <w:t>, avec les adaptations nécessaires, pour déterminer en matière de gestion des finances publiques locales, les pouvoirs respectifs des exécutifs locaux et des assemblées délibérantes ainsi que la procédure budgétaire locale</w:t>
      </w:r>
      <w:r>
        <w:rPr>
          <w:rFonts w:ascii="Calibri" w:eastAsia="Calibri" w:hAnsi="Calibri" w:cs="Times New Roman"/>
        </w:rPr>
        <w:t> »</w:t>
      </w:r>
      <w:r w:rsidR="008D2A59" w:rsidRPr="008D2A59">
        <w:rPr>
          <w:rFonts w:ascii="Calibri" w:eastAsia="Calibri" w:hAnsi="Calibri" w:cs="Times New Roman"/>
        </w:rPr>
        <w:t>.</w:t>
      </w:r>
    </w:p>
    <w:p w:rsidR="00DD3ADE" w:rsidRDefault="007F10A7" w:rsidP="005D2DF3">
      <w:pPr>
        <w:pStyle w:val="Paragraphedeliste"/>
        <w:numPr>
          <w:ilvl w:val="0"/>
          <w:numId w:val="17"/>
        </w:numPr>
        <w:spacing w:after="120" w:line="240" w:lineRule="auto"/>
        <w:ind w:left="714" w:hanging="357"/>
        <w:contextualSpacing w:val="0"/>
        <w:jc w:val="both"/>
        <w:rPr>
          <w:rFonts w:ascii="Calibri" w:eastAsia="Calibri" w:hAnsi="Calibri" w:cs="Times New Roman"/>
        </w:rPr>
      </w:pPr>
      <w:r w:rsidRPr="007F10A7">
        <w:rPr>
          <w:rFonts w:ascii="Calibri" w:eastAsia="Calibri" w:hAnsi="Calibri" w:cs="Times New Roman"/>
          <w:b/>
        </w:rPr>
        <w:t>Article 19</w:t>
      </w:r>
      <w:r w:rsidRPr="007F10A7">
        <w:rPr>
          <w:rFonts w:ascii="Calibri" w:eastAsia="Calibri" w:hAnsi="Calibri" w:cs="Times New Roman"/>
        </w:rPr>
        <w:t xml:space="preserve"> : « </w:t>
      </w:r>
      <w:r w:rsidRPr="0057373D">
        <w:rPr>
          <w:rFonts w:ascii="Calibri" w:eastAsia="Calibri" w:hAnsi="Calibri" w:cs="Times New Roman"/>
          <w:b/>
        </w:rPr>
        <w:t>Les principes et règles de bonne gestion édictés aux articles 12 à 18 ci-dessus sont étendus aux collectivités territoriales</w:t>
      </w:r>
      <w:r w:rsidRPr="007F10A7">
        <w:rPr>
          <w:rFonts w:ascii="Calibri" w:eastAsia="Calibri" w:hAnsi="Calibri" w:cs="Times New Roman"/>
        </w:rPr>
        <w:t>, avec les adaptations nécessaires, pour déterminer en matière de gestion des finances publiques locales, les pouvoirs respectifs des exécutifs locaux et des assemblées délibérantes ainsi que la procédure budgétaire locale.</w:t>
      </w:r>
    </w:p>
    <w:p w:rsidR="008D2A59" w:rsidRPr="0024725C" w:rsidRDefault="008D2A59" w:rsidP="005D2DF3">
      <w:pPr>
        <w:pStyle w:val="Paragraphedeliste"/>
        <w:numPr>
          <w:ilvl w:val="0"/>
          <w:numId w:val="17"/>
        </w:numPr>
        <w:spacing w:after="120" w:line="240" w:lineRule="auto"/>
        <w:ind w:left="714" w:hanging="357"/>
        <w:contextualSpacing w:val="0"/>
        <w:jc w:val="both"/>
        <w:rPr>
          <w:rFonts w:ascii="Calibri" w:eastAsia="Calibri" w:hAnsi="Calibri" w:cs="Times New Roman"/>
        </w:rPr>
      </w:pPr>
      <w:r w:rsidRPr="0024725C">
        <w:rPr>
          <w:rFonts w:ascii="Calibri" w:eastAsia="Calibri" w:hAnsi="Calibri" w:cs="Times New Roman"/>
          <w:b/>
          <w:i/>
        </w:rPr>
        <w:t>Article 20</w:t>
      </w:r>
      <w:r w:rsidR="0024725C" w:rsidRPr="0024725C">
        <w:rPr>
          <w:rFonts w:ascii="Calibri" w:eastAsia="Calibri" w:hAnsi="Calibri" w:cs="Times New Roman"/>
          <w:b/>
          <w:i/>
        </w:rPr>
        <w:t xml:space="preserve"> : </w:t>
      </w:r>
      <w:r w:rsidRPr="0024725C">
        <w:rPr>
          <w:rFonts w:ascii="Calibri" w:eastAsia="Calibri" w:hAnsi="Calibri" w:cs="Times New Roman"/>
        </w:rPr>
        <w:t xml:space="preserve">« Le budget de l’Etat s’insère dans un cadre global de politique macroéconomique, financière et budgétaire à moyen terme couvrant l’année à venir et les deux années suivantes. </w:t>
      </w:r>
      <w:r w:rsidRPr="0057373D">
        <w:rPr>
          <w:rFonts w:ascii="Calibri" w:eastAsia="Calibri" w:hAnsi="Calibri" w:cs="Times New Roman"/>
          <w:b/>
        </w:rPr>
        <w:t>Les hypothèses économiques retenues sont explicitées et justifiées</w:t>
      </w:r>
      <w:r w:rsidRPr="0024725C">
        <w:rPr>
          <w:rFonts w:ascii="Calibri" w:eastAsia="Calibri" w:hAnsi="Calibri" w:cs="Times New Roman"/>
        </w:rPr>
        <w:t xml:space="preserve">. Ce cadre global est cohérent avec les engagements pris en application du pacte de stabilité de l’Union économique et monétaire ouest africaine (UEMOA) et comporte toutes les informations nécessaires à l’application des dispositifs de surveillance associés à ce pacte ». </w:t>
      </w:r>
    </w:p>
    <w:p w:rsidR="008D2A59" w:rsidRPr="008D2A59" w:rsidRDefault="008D2A59" w:rsidP="0057373D">
      <w:pPr>
        <w:pStyle w:val="Paragraphedeliste"/>
        <w:pBdr>
          <w:top w:val="single" w:sz="4" w:space="1" w:color="auto"/>
          <w:left w:val="single" w:sz="4" w:space="4" w:color="auto"/>
          <w:bottom w:val="single" w:sz="4" w:space="1" w:color="auto"/>
          <w:right w:val="single" w:sz="4" w:space="4" w:color="auto"/>
        </w:pBdr>
        <w:spacing w:after="120" w:line="240" w:lineRule="auto"/>
        <w:contextualSpacing w:val="0"/>
        <w:jc w:val="both"/>
        <w:rPr>
          <w:rFonts w:ascii="Calibri" w:eastAsia="Calibri" w:hAnsi="Calibri" w:cs="Times New Roman"/>
        </w:rPr>
      </w:pPr>
      <w:r w:rsidRPr="00D25B91">
        <w:rPr>
          <w:rFonts w:ascii="Calibri" w:eastAsia="Calibri" w:hAnsi="Calibri" w:cs="Times New Roman"/>
          <w:b/>
        </w:rPr>
        <w:t>Ce qui signifie qu’une situation claire des critères de convergence de l’UEMOA doit être donnée, commentée et explicitée</w:t>
      </w:r>
      <w:r w:rsidRPr="008D2A59">
        <w:rPr>
          <w:rFonts w:ascii="Calibri" w:eastAsia="Calibri" w:hAnsi="Calibri" w:cs="Times New Roman"/>
        </w:rPr>
        <w:t>.</w:t>
      </w:r>
    </w:p>
    <w:p w:rsidR="008D2A59" w:rsidRPr="0024725C" w:rsidRDefault="008D2A59" w:rsidP="005D2DF3">
      <w:pPr>
        <w:pStyle w:val="Paragraphedeliste"/>
        <w:numPr>
          <w:ilvl w:val="0"/>
          <w:numId w:val="17"/>
        </w:numPr>
        <w:spacing w:after="120" w:line="240" w:lineRule="auto"/>
        <w:ind w:left="714" w:hanging="357"/>
        <w:contextualSpacing w:val="0"/>
        <w:jc w:val="both"/>
        <w:rPr>
          <w:rFonts w:ascii="Calibri" w:eastAsia="Calibri" w:hAnsi="Calibri" w:cs="Times New Roman"/>
        </w:rPr>
      </w:pPr>
      <w:r w:rsidRPr="0024725C">
        <w:rPr>
          <w:rFonts w:ascii="Calibri" w:eastAsia="Calibri" w:hAnsi="Calibri" w:cs="Times New Roman"/>
          <w:b/>
          <w:i/>
        </w:rPr>
        <w:t>Article 21</w:t>
      </w:r>
      <w:r w:rsidR="0024725C" w:rsidRPr="0024725C">
        <w:rPr>
          <w:rFonts w:ascii="Calibri" w:eastAsia="Calibri" w:hAnsi="Calibri" w:cs="Times New Roman"/>
          <w:b/>
          <w:i/>
        </w:rPr>
        <w:t xml:space="preserve"> : </w:t>
      </w:r>
      <w:r w:rsidRPr="0024725C">
        <w:rPr>
          <w:rFonts w:ascii="Calibri" w:eastAsia="Calibri" w:hAnsi="Calibri" w:cs="Times New Roman"/>
        </w:rPr>
        <w:t>« Le gouvernement établit et publie, au moins une fois tous les cinq ans, un rapport sur les perspectives d’évolution des finances publiques à long terme permettant notamment d’apprécier leur soutenabilité ».</w:t>
      </w:r>
    </w:p>
    <w:p w:rsidR="008D2A59" w:rsidRPr="0024725C" w:rsidRDefault="008D2A59" w:rsidP="005D2DF3">
      <w:pPr>
        <w:pStyle w:val="Paragraphedeliste"/>
        <w:numPr>
          <w:ilvl w:val="0"/>
          <w:numId w:val="17"/>
        </w:numPr>
        <w:spacing w:after="120" w:line="240" w:lineRule="auto"/>
        <w:ind w:left="714" w:hanging="357"/>
        <w:contextualSpacing w:val="0"/>
        <w:jc w:val="both"/>
        <w:rPr>
          <w:rFonts w:ascii="Calibri" w:eastAsia="Calibri" w:hAnsi="Calibri" w:cs="Times New Roman"/>
        </w:rPr>
      </w:pPr>
      <w:r w:rsidRPr="0024725C">
        <w:rPr>
          <w:rFonts w:ascii="Calibri" w:eastAsia="Calibri" w:hAnsi="Calibri" w:cs="Times New Roman"/>
          <w:b/>
          <w:i/>
        </w:rPr>
        <w:t>Article 23</w:t>
      </w:r>
      <w:r w:rsidR="0024725C" w:rsidRPr="0024725C">
        <w:rPr>
          <w:rFonts w:ascii="Calibri" w:eastAsia="Calibri" w:hAnsi="Calibri" w:cs="Times New Roman"/>
          <w:b/>
          <w:i/>
        </w:rPr>
        <w:t xml:space="preserve"> : </w:t>
      </w:r>
      <w:r w:rsidRPr="0024725C">
        <w:rPr>
          <w:rFonts w:ascii="Calibri" w:eastAsia="Calibri" w:hAnsi="Calibri" w:cs="Times New Roman"/>
        </w:rPr>
        <w:t>« Le gouvernement publie des informations détaillées sur le niveau et la composition de son endettement, interne comme externe, de ses actifs financiers ainsi que de ses avoirs en ressources naturelles. Il publie également ses principales obligations non liées à la dette, notamment sur les droits acquis concernant les retraites de la fonction publique et sur les garanties accordées aux entités publiques comme privées »</w:t>
      </w:r>
    </w:p>
    <w:p w:rsidR="008D2A59" w:rsidRDefault="008D2A59" w:rsidP="005D2DF3">
      <w:pPr>
        <w:pStyle w:val="Paragraphedeliste"/>
        <w:numPr>
          <w:ilvl w:val="0"/>
          <w:numId w:val="17"/>
        </w:numPr>
        <w:spacing w:after="120" w:line="240" w:lineRule="auto"/>
        <w:ind w:left="714" w:hanging="357"/>
        <w:contextualSpacing w:val="0"/>
        <w:jc w:val="both"/>
        <w:rPr>
          <w:rFonts w:ascii="Calibri" w:eastAsia="Calibri" w:hAnsi="Calibri" w:cs="Times New Roman"/>
        </w:rPr>
      </w:pPr>
      <w:r w:rsidRPr="0024725C">
        <w:rPr>
          <w:rFonts w:ascii="Calibri" w:eastAsia="Calibri" w:hAnsi="Calibri" w:cs="Times New Roman"/>
          <w:b/>
          <w:i/>
        </w:rPr>
        <w:t>Article 24</w:t>
      </w:r>
      <w:r w:rsidR="0024725C" w:rsidRPr="0024725C">
        <w:rPr>
          <w:rFonts w:ascii="Calibri" w:eastAsia="Calibri" w:hAnsi="Calibri" w:cs="Times New Roman"/>
          <w:b/>
          <w:i/>
        </w:rPr>
        <w:t xml:space="preserve"> : </w:t>
      </w:r>
      <w:r w:rsidRPr="0024725C">
        <w:rPr>
          <w:rFonts w:ascii="Calibri" w:eastAsia="Calibri" w:hAnsi="Calibri" w:cs="Times New Roman"/>
        </w:rPr>
        <w:t>« La documentation budgétaire rend compte de la situation financière consolidée des collectivités territoriales, des organismes de prévoyance sociale et des finances des sociétés et établissements publics ».</w:t>
      </w:r>
    </w:p>
    <w:p w:rsidR="008D2A59" w:rsidRDefault="008D2A59" w:rsidP="005D2DF3">
      <w:pPr>
        <w:pStyle w:val="Paragraphedeliste"/>
        <w:numPr>
          <w:ilvl w:val="0"/>
          <w:numId w:val="17"/>
        </w:numPr>
        <w:spacing w:after="120" w:line="240" w:lineRule="auto"/>
        <w:ind w:left="714" w:hanging="357"/>
        <w:contextualSpacing w:val="0"/>
        <w:jc w:val="both"/>
        <w:rPr>
          <w:rFonts w:ascii="Calibri" w:eastAsia="Calibri" w:hAnsi="Calibri" w:cs="Times New Roman"/>
        </w:rPr>
      </w:pPr>
      <w:r w:rsidRPr="0024725C">
        <w:rPr>
          <w:rFonts w:ascii="Calibri" w:eastAsia="Calibri" w:hAnsi="Calibri" w:cs="Times New Roman"/>
          <w:b/>
          <w:i/>
        </w:rPr>
        <w:t>Article 31</w:t>
      </w:r>
      <w:r w:rsidR="0024725C" w:rsidRPr="0024725C">
        <w:rPr>
          <w:rFonts w:ascii="Calibri" w:eastAsia="Calibri" w:hAnsi="Calibri" w:cs="Times New Roman"/>
          <w:b/>
          <w:i/>
        </w:rPr>
        <w:t xml:space="preserve"> : </w:t>
      </w:r>
      <w:r w:rsidRPr="0024725C">
        <w:rPr>
          <w:rFonts w:ascii="Calibri" w:eastAsia="Calibri" w:hAnsi="Calibri" w:cs="Times New Roman"/>
        </w:rPr>
        <w:t>« Une comparaison des résultats et des objectifs, tant financiers que physiques, des principaux programmes budgétaires représentatifs des politiques publiques est communiquée au Parlement chaque année »</w:t>
      </w:r>
      <w:r w:rsidR="002E49EA" w:rsidRPr="0024725C">
        <w:rPr>
          <w:rFonts w:ascii="Calibri" w:eastAsia="Calibri" w:hAnsi="Calibri" w:cs="Times New Roman"/>
        </w:rPr>
        <w:t xml:space="preserve">. </w:t>
      </w:r>
      <w:r w:rsidRPr="0024725C">
        <w:rPr>
          <w:rFonts w:ascii="Calibri" w:eastAsia="Calibri" w:hAnsi="Calibri" w:cs="Times New Roman"/>
        </w:rPr>
        <w:t>Il s’agit du rapport annuel de performance devant être produit chaque année à l’attention du Parlement, en annexe de la loi de règlement</w:t>
      </w:r>
      <w:r w:rsidR="00DD3ADE">
        <w:rPr>
          <w:rFonts w:ascii="Calibri" w:eastAsia="Calibri" w:hAnsi="Calibri" w:cs="Times New Roman"/>
        </w:rPr>
        <w:t> »</w:t>
      </w:r>
      <w:r w:rsidRPr="0024725C">
        <w:rPr>
          <w:rFonts w:ascii="Calibri" w:eastAsia="Calibri" w:hAnsi="Calibri" w:cs="Times New Roman"/>
        </w:rPr>
        <w:t>.</w:t>
      </w:r>
    </w:p>
    <w:p w:rsidR="007F10A7" w:rsidRPr="00DD3ADE" w:rsidRDefault="007F10A7" w:rsidP="005D2DF3">
      <w:pPr>
        <w:pStyle w:val="Paragraphedeliste"/>
        <w:numPr>
          <w:ilvl w:val="0"/>
          <w:numId w:val="17"/>
        </w:numPr>
        <w:spacing w:before="120" w:after="120"/>
        <w:contextualSpacing w:val="0"/>
        <w:jc w:val="both"/>
        <w:rPr>
          <w:rFonts w:ascii="Calibri" w:eastAsia="Calibri" w:hAnsi="Calibri" w:cs="Times New Roman"/>
        </w:rPr>
      </w:pPr>
      <w:r w:rsidRPr="00DD3ADE">
        <w:rPr>
          <w:rFonts w:ascii="Calibri" w:eastAsia="Calibri" w:hAnsi="Calibri" w:cs="Times New Roman"/>
          <w:b/>
        </w:rPr>
        <w:t>Article 34</w:t>
      </w:r>
      <w:r w:rsidRPr="00DD3ADE">
        <w:rPr>
          <w:rFonts w:ascii="Calibri" w:eastAsia="Calibri" w:hAnsi="Calibri" w:cs="Times New Roman"/>
        </w:rPr>
        <w:t xml:space="preserve"> : </w:t>
      </w:r>
      <w:r w:rsidR="00DD3ADE">
        <w:rPr>
          <w:rFonts w:ascii="Calibri" w:eastAsia="Calibri" w:hAnsi="Calibri" w:cs="Times New Roman"/>
        </w:rPr>
        <w:t>« </w:t>
      </w:r>
      <w:r w:rsidRPr="00DD3ADE">
        <w:rPr>
          <w:rFonts w:ascii="Calibri" w:eastAsia="Calibri" w:hAnsi="Calibri" w:cs="Times New Roman"/>
        </w:rPr>
        <w:t>Tout écart significatif entre une prévision budgétaire et le résultat effectif correspondant ainsi que toute proposition de révision de prévision et d’autorisation budgétaires, font l’objet de justifications détaillées et explicites</w:t>
      </w:r>
      <w:r w:rsidR="00DD3ADE">
        <w:rPr>
          <w:rFonts w:ascii="Calibri" w:eastAsia="Calibri" w:hAnsi="Calibri" w:cs="Times New Roman"/>
        </w:rPr>
        <w:t> »</w:t>
      </w:r>
    </w:p>
    <w:p w:rsidR="00DD3ADE" w:rsidRPr="00DD3ADE" w:rsidRDefault="00DD3ADE" w:rsidP="005D2DF3">
      <w:pPr>
        <w:pStyle w:val="Paragraphedeliste"/>
        <w:numPr>
          <w:ilvl w:val="0"/>
          <w:numId w:val="17"/>
        </w:numPr>
        <w:spacing w:before="120" w:after="120" w:line="240" w:lineRule="auto"/>
        <w:ind w:left="714" w:hanging="357"/>
        <w:contextualSpacing w:val="0"/>
        <w:jc w:val="both"/>
        <w:rPr>
          <w:rFonts w:ascii="Calibri" w:eastAsia="Calibri" w:hAnsi="Calibri" w:cs="Times New Roman"/>
        </w:rPr>
      </w:pPr>
      <w:r w:rsidRPr="00DD3ADE">
        <w:rPr>
          <w:rFonts w:ascii="Calibri" w:eastAsia="Calibri" w:hAnsi="Calibri" w:cs="Times New Roman"/>
          <w:b/>
        </w:rPr>
        <w:t>Article 36</w:t>
      </w:r>
      <w:r w:rsidRPr="00DD3ADE">
        <w:rPr>
          <w:rFonts w:ascii="Calibri" w:eastAsia="Calibri" w:hAnsi="Calibri" w:cs="Times New Roman"/>
        </w:rPr>
        <w:t xml:space="preserve"> : « </w:t>
      </w:r>
      <w:r w:rsidRPr="0057373D">
        <w:rPr>
          <w:rFonts w:ascii="Calibri" w:eastAsia="Calibri" w:hAnsi="Calibri" w:cs="Times New Roman"/>
          <w:b/>
        </w:rPr>
        <w:t>La situation de l’exécution budgétaire</w:t>
      </w:r>
      <w:r w:rsidRPr="00DD3ADE">
        <w:rPr>
          <w:rFonts w:ascii="Calibri" w:eastAsia="Calibri" w:hAnsi="Calibri" w:cs="Times New Roman"/>
        </w:rPr>
        <w:t xml:space="preserve"> </w:t>
      </w:r>
      <w:r w:rsidRPr="0057373D">
        <w:rPr>
          <w:rFonts w:ascii="Calibri" w:eastAsia="Calibri" w:hAnsi="Calibri" w:cs="Times New Roman"/>
          <w:b/>
        </w:rPr>
        <w:t>fait périodiquement l’objet</w:t>
      </w:r>
      <w:r w:rsidRPr="00DD3ADE">
        <w:rPr>
          <w:rFonts w:ascii="Calibri" w:eastAsia="Calibri" w:hAnsi="Calibri" w:cs="Times New Roman"/>
        </w:rPr>
        <w:t xml:space="preserve">, en cours d’année, </w:t>
      </w:r>
      <w:r w:rsidRPr="0057373D">
        <w:rPr>
          <w:rFonts w:ascii="Calibri" w:eastAsia="Calibri" w:hAnsi="Calibri" w:cs="Times New Roman"/>
          <w:b/>
        </w:rPr>
        <w:t>de rapports publics</w:t>
      </w:r>
      <w:r w:rsidRPr="00DD3ADE">
        <w:rPr>
          <w:rFonts w:ascii="Calibri" w:eastAsia="Calibri" w:hAnsi="Calibri" w:cs="Times New Roman"/>
        </w:rPr>
        <w:t> »</w:t>
      </w:r>
      <w:r w:rsidR="00D25B91">
        <w:rPr>
          <w:rFonts w:ascii="Calibri" w:eastAsia="Calibri" w:hAnsi="Calibri" w:cs="Times New Roman"/>
        </w:rPr>
        <w:t>.</w:t>
      </w:r>
    </w:p>
    <w:p w:rsidR="00DD3ADE" w:rsidRDefault="00DD3ADE" w:rsidP="005D2DF3">
      <w:pPr>
        <w:pStyle w:val="Paragraphedeliste"/>
        <w:numPr>
          <w:ilvl w:val="0"/>
          <w:numId w:val="17"/>
        </w:numPr>
        <w:spacing w:before="120" w:after="0" w:line="240" w:lineRule="auto"/>
        <w:ind w:left="714" w:hanging="357"/>
        <w:contextualSpacing w:val="0"/>
        <w:jc w:val="both"/>
        <w:rPr>
          <w:rFonts w:ascii="Calibri" w:eastAsia="Calibri" w:hAnsi="Calibri" w:cs="Times New Roman"/>
        </w:rPr>
      </w:pPr>
      <w:r w:rsidRPr="00DD3ADE">
        <w:rPr>
          <w:rFonts w:ascii="Calibri" w:eastAsia="Calibri" w:hAnsi="Calibri" w:cs="Times New Roman"/>
          <w:b/>
        </w:rPr>
        <w:t>Article 37</w:t>
      </w:r>
      <w:r w:rsidRPr="00DD3ADE">
        <w:rPr>
          <w:rFonts w:ascii="Calibri" w:eastAsia="Calibri" w:hAnsi="Calibri" w:cs="Times New Roman"/>
        </w:rPr>
        <w:t xml:space="preserve"> : </w:t>
      </w:r>
      <w:r>
        <w:rPr>
          <w:rFonts w:ascii="Calibri" w:eastAsia="Calibri" w:hAnsi="Calibri" w:cs="Times New Roman"/>
        </w:rPr>
        <w:t>« </w:t>
      </w:r>
      <w:r w:rsidRPr="00DD3ADE">
        <w:rPr>
          <w:rFonts w:ascii="Calibri" w:eastAsia="Calibri" w:hAnsi="Calibri" w:cs="Times New Roman"/>
        </w:rPr>
        <w:t xml:space="preserve">Chaque étape du processus d’exécution de la dépense et de la recette est clairement définie, sans confusion, ni duplication. Les responsabilités de chacun des acteurs </w:t>
      </w:r>
      <w:r w:rsidRPr="00DD3ADE">
        <w:rPr>
          <w:rFonts w:ascii="Calibri" w:eastAsia="Calibri" w:hAnsi="Calibri" w:cs="Times New Roman"/>
        </w:rPr>
        <w:lastRenderedPageBreak/>
        <w:t>concernés et leurs modalités de contrôle et de sanctions, négatives ou positives, sont formellement explicitées</w:t>
      </w:r>
      <w:r w:rsidR="00D25B91">
        <w:rPr>
          <w:rFonts w:ascii="Calibri" w:eastAsia="Calibri" w:hAnsi="Calibri" w:cs="Times New Roman"/>
        </w:rPr>
        <w:t> »</w:t>
      </w:r>
      <w:r w:rsidRPr="00DD3ADE">
        <w:rPr>
          <w:rFonts w:ascii="Calibri" w:eastAsia="Calibri" w:hAnsi="Calibri" w:cs="Times New Roman"/>
        </w:rPr>
        <w:t>.</w:t>
      </w:r>
    </w:p>
    <w:p w:rsidR="00DD3ADE" w:rsidRPr="00DD3ADE" w:rsidRDefault="00DD3ADE" w:rsidP="005D2DF3">
      <w:pPr>
        <w:pStyle w:val="Paragraphedeliste"/>
        <w:numPr>
          <w:ilvl w:val="0"/>
          <w:numId w:val="17"/>
        </w:numPr>
        <w:spacing w:before="120" w:after="120" w:line="240" w:lineRule="auto"/>
        <w:ind w:left="714" w:hanging="357"/>
        <w:contextualSpacing w:val="0"/>
        <w:jc w:val="both"/>
        <w:rPr>
          <w:rFonts w:ascii="Calibri" w:eastAsia="Calibri" w:hAnsi="Calibri" w:cs="Times New Roman"/>
        </w:rPr>
      </w:pPr>
      <w:r w:rsidRPr="00DD3ADE">
        <w:rPr>
          <w:rFonts w:ascii="Calibri" w:eastAsia="Calibri" w:hAnsi="Calibri" w:cs="Times New Roman"/>
          <w:b/>
        </w:rPr>
        <w:t>Article 38</w:t>
      </w:r>
      <w:r w:rsidRPr="00DD3ADE">
        <w:rPr>
          <w:rFonts w:ascii="Calibri" w:eastAsia="Calibri" w:hAnsi="Calibri" w:cs="Times New Roman"/>
        </w:rPr>
        <w:t xml:space="preserve"> : </w:t>
      </w:r>
      <w:r w:rsidR="00D25B91">
        <w:rPr>
          <w:rFonts w:ascii="Calibri" w:eastAsia="Calibri" w:hAnsi="Calibri" w:cs="Times New Roman"/>
        </w:rPr>
        <w:t>« </w:t>
      </w:r>
      <w:r w:rsidRPr="00DD3ADE">
        <w:rPr>
          <w:rFonts w:ascii="Calibri" w:eastAsia="Calibri" w:hAnsi="Calibri" w:cs="Times New Roman"/>
        </w:rPr>
        <w:t>Les comptes définitifs, contrôlés et accompagnés des rapports de conformité, permettent chaque année de vérifier le respect des autorisations budgétaires ainsi que l’évolution du patrimoine de l’Etat. Ils sont établis dans le respect des principes, règles et pratiques comptables internationalement reconnus. Ces comptes sont présentés au Parlement et publiés avant l’adoption du budget suivant</w:t>
      </w:r>
      <w:r w:rsidR="00D25B91">
        <w:rPr>
          <w:rFonts w:ascii="Calibri" w:eastAsia="Calibri" w:hAnsi="Calibri" w:cs="Times New Roman"/>
        </w:rPr>
        <w:t> ».</w:t>
      </w:r>
    </w:p>
    <w:p w:rsidR="008D2A59" w:rsidRPr="0024725C" w:rsidRDefault="008D2A59" w:rsidP="005D2DF3">
      <w:pPr>
        <w:pStyle w:val="Paragraphedeliste"/>
        <w:numPr>
          <w:ilvl w:val="0"/>
          <w:numId w:val="17"/>
        </w:numPr>
        <w:spacing w:after="120" w:line="240" w:lineRule="auto"/>
        <w:ind w:left="714" w:hanging="357"/>
        <w:contextualSpacing w:val="0"/>
        <w:jc w:val="both"/>
        <w:rPr>
          <w:rFonts w:ascii="Calibri" w:eastAsia="Calibri" w:hAnsi="Calibri" w:cs="Times New Roman"/>
        </w:rPr>
      </w:pPr>
      <w:r w:rsidRPr="0024725C">
        <w:rPr>
          <w:rFonts w:ascii="Calibri" w:eastAsia="Calibri" w:hAnsi="Calibri" w:cs="Times New Roman"/>
          <w:b/>
          <w:i/>
        </w:rPr>
        <w:t>Article 41</w:t>
      </w:r>
      <w:r w:rsidR="0024725C" w:rsidRPr="0024725C">
        <w:rPr>
          <w:rFonts w:ascii="Calibri" w:eastAsia="Calibri" w:hAnsi="Calibri" w:cs="Times New Roman"/>
          <w:b/>
          <w:i/>
        </w:rPr>
        <w:t xml:space="preserve"> : </w:t>
      </w:r>
      <w:r w:rsidRPr="0024725C">
        <w:rPr>
          <w:rFonts w:ascii="Calibri" w:eastAsia="Calibri" w:hAnsi="Calibri" w:cs="Times New Roman"/>
        </w:rPr>
        <w:t>« </w:t>
      </w:r>
      <w:r w:rsidRPr="0057373D">
        <w:rPr>
          <w:rFonts w:ascii="Calibri" w:eastAsia="Calibri" w:hAnsi="Calibri" w:cs="Times New Roman"/>
          <w:b/>
        </w:rPr>
        <w:t>La Cour des comptes rend public tous les rapports qu’elle transmet au Parlement, au gouvernement et au Président du Faso</w:t>
      </w:r>
      <w:r w:rsidRPr="0024725C">
        <w:rPr>
          <w:rFonts w:ascii="Calibri" w:eastAsia="Calibri" w:hAnsi="Calibri" w:cs="Times New Roman"/>
        </w:rPr>
        <w:t xml:space="preserve">. Elle publie également ses décisions particulières sur son site web et dans au moins deux journaux d’annonces légales. </w:t>
      </w:r>
      <w:r w:rsidRPr="0057373D">
        <w:rPr>
          <w:rFonts w:ascii="Calibri" w:eastAsia="Calibri" w:hAnsi="Calibri" w:cs="Times New Roman"/>
          <w:b/>
        </w:rPr>
        <w:t>Un suivi de ses recommandations est fait et les résultats de ce suivi sont régulièrement portés à la connaissance du public</w:t>
      </w:r>
      <w:r w:rsidRPr="0024725C">
        <w:rPr>
          <w:rFonts w:ascii="Calibri" w:eastAsia="Calibri" w:hAnsi="Calibri" w:cs="Times New Roman"/>
        </w:rPr>
        <w:t> ».</w:t>
      </w:r>
    </w:p>
    <w:p w:rsidR="008D2A59" w:rsidRPr="0024725C" w:rsidRDefault="008D2A59" w:rsidP="005D2DF3">
      <w:pPr>
        <w:pStyle w:val="Paragraphedeliste"/>
        <w:numPr>
          <w:ilvl w:val="0"/>
          <w:numId w:val="17"/>
        </w:numPr>
        <w:spacing w:after="120" w:line="240" w:lineRule="auto"/>
        <w:ind w:left="714" w:hanging="357"/>
        <w:contextualSpacing w:val="0"/>
        <w:jc w:val="both"/>
        <w:rPr>
          <w:rFonts w:ascii="Calibri" w:eastAsia="Calibri" w:hAnsi="Calibri" w:cs="Times New Roman"/>
        </w:rPr>
      </w:pPr>
      <w:r w:rsidRPr="0024725C">
        <w:rPr>
          <w:rFonts w:ascii="Calibri" w:eastAsia="Calibri" w:hAnsi="Calibri" w:cs="Times New Roman"/>
          <w:b/>
          <w:i/>
        </w:rPr>
        <w:t>Article 43</w:t>
      </w:r>
      <w:r w:rsidR="0024725C" w:rsidRPr="0024725C">
        <w:rPr>
          <w:rFonts w:ascii="Calibri" w:eastAsia="Calibri" w:hAnsi="Calibri" w:cs="Times New Roman"/>
          <w:b/>
          <w:i/>
        </w:rPr>
        <w:t xml:space="preserve"> : </w:t>
      </w:r>
      <w:r w:rsidRPr="0024725C">
        <w:rPr>
          <w:rFonts w:ascii="Calibri" w:eastAsia="Calibri" w:hAnsi="Calibri" w:cs="Times New Roman"/>
        </w:rPr>
        <w:t>« La publication, dans des délais appropriés, d’informations sur les finances publiques est définie comme une obligation légale de l’administration publique ».</w:t>
      </w:r>
    </w:p>
    <w:p w:rsidR="008D2A59" w:rsidRPr="0024725C" w:rsidRDefault="008D2A59" w:rsidP="005D2DF3">
      <w:pPr>
        <w:pStyle w:val="Paragraphedeliste"/>
        <w:numPr>
          <w:ilvl w:val="0"/>
          <w:numId w:val="17"/>
        </w:numPr>
        <w:spacing w:after="120" w:line="240" w:lineRule="auto"/>
        <w:ind w:left="714" w:hanging="357"/>
        <w:contextualSpacing w:val="0"/>
        <w:jc w:val="both"/>
        <w:rPr>
          <w:rFonts w:ascii="Calibri" w:eastAsia="Calibri" w:hAnsi="Calibri" w:cs="Times New Roman"/>
        </w:rPr>
      </w:pPr>
      <w:r w:rsidRPr="0024725C">
        <w:rPr>
          <w:rFonts w:ascii="Calibri" w:eastAsia="Calibri" w:hAnsi="Calibri" w:cs="Times New Roman"/>
          <w:b/>
          <w:i/>
        </w:rPr>
        <w:t>Article 44</w:t>
      </w:r>
      <w:r w:rsidR="0024725C" w:rsidRPr="0024725C">
        <w:rPr>
          <w:rFonts w:ascii="Calibri" w:eastAsia="Calibri" w:hAnsi="Calibri" w:cs="Times New Roman"/>
          <w:b/>
          <w:i/>
        </w:rPr>
        <w:t xml:space="preserve"> : </w:t>
      </w:r>
      <w:r w:rsidRPr="0024725C">
        <w:rPr>
          <w:rFonts w:ascii="Calibri" w:eastAsia="Calibri" w:hAnsi="Calibri" w:cs="Times New Roman"/>
        </w:rPr>
        <w:t>« Le calendrier de diffusion des informations sur les finances publiques est annoncé au début de chaque année et respecté ».</w:t>
      </w:r>
    </w:p>
    <w:p w:rsidR="008D2A59" w:rsidRPr="0024725C" w:rsidRDefault="008D2A59" w:rsidP="00DE1063">
      <w:pPr>
        <w:pStyle w:val="Paragraphedeliste"/>
        <w:numPr>
          <w:ilvl w:val="0"/>
          <w:numId w:val="17"/>
        </w:numPr>
        <w:pBdr>
          <w:top w:val="single" w:sz="12" w:space="1" w:color="auto"/>
          <w:left w:val="single" w:sz="12" w:space="4" w:color="auto"/>
          <w:bottom w:val="single" w:sz="12" w:space="1" w:color="auto"/>
          <w:right w:val="single" w:sz="12" w:space="4" w:color="auto"/>
        </w:pBdr>
        <w:spacing w:after="120" w:line="240" w:lineRule="auto"/>
        <w:ind w:left="714" w:hanging="357"/>
        <w:contextualSpacing w:val="0"/>
        <w:jc w:val="both"/>
        <w:rPr>
          <w:rFonts w:ascii="Calibri" w:eastAsia="Calibri" w:hAnsi="Calibri" w:cs="Times New Roman"/>
        </w:rPr>
      </w:pPr>
      <w:r w:rsidRPr="0024725C">
        <w:rPr>
          <w:rFonts w:ascii="Calibri" w:eastAsia="Calibri" w:hAnsi="Calibri" w:cs="Times New Roman"/>
          <w:b/>
          <w:i/>
        </w:rPr>
        <w:t>Article 45</w:t>
      </w:r>
      <w:r w:rsidR="0024725C" w:rsidRPr="0024725C">
        <w:rPr>
          <w:rFonts w:ascii="Calibri" w:eastAsia="Calibri" w:hAnsi="Calibri" w:cs="Times New Roman"/>
          <w:b/>
          <w:i/>
        </w:rPr>
        <w:t xml:space="preserve"> : </w:t>
      </w:r>
      <w:r w:rsidRPr="0024725C">
        <w:rPr>
          <w:rFonts w:ascii="Calibri" w:eastAsia="Calibri" w:hAnsi="Calibri" w:cs="Times New Roman"/>
        </w:rPr>
        <w:t>« </w:t>
      </w:r>
      <w:r w:rsidRPr="0057373D">
        <w:rPr>
          <w:rFonts w:ascii="Calibri" w:eastAsia="Calibri" w:hAnsi="Calibri" w:cs="Times New Roman"/>
          <w:b/>
        </w:rPr>
        <w:t>La presse, les partenaires sociaux et tous les acteurs de la société civile sont encouragés à participer à la diffusion des informations ainsi qu’au débat public sur la gouvernance et la ge</w:t>
      </w:r>
      <w:r w:rsidR="00D25B91" w:rsidRPr="0057373D">
        <w:rPr>
          <w:rFonts w:ascii="Calibri" w:eastAsia="Calibri" w:hAnsi="Calibri" w:cs="Times New Roman"/>
          <w:b/>
        </w:rPr>
        <w:t>stion des finances publiques</w:t>
      </w:r>
      <w:r w:rsidR="00D25B91">
        <w:rPr>
          <w:rFonts w:ascii="Calibri" w:eastAsia="Calibri" w:hAnsi="Calibri" w:cs="Times New Roman"/>
        </w:rPr>
        <w:t> ».</w:t>
      </w:r>
    </w:p>
    <w:p w:rsidR="008D2A59" w:rsidRPr="0024725C" w:rsidRDefault="008D2A59" w:rsidP="005D2DF3">
      <w:pPr>
        <w:pStyle w:val="Paragraphedeliste"/>
        <w:numPr>
          <w:ilvl w:val="0"/>
          <w:numId w:val="17"/>
        </w:numPr>
        <w:spacing w:after="120" w:line="240" w:lineRule="auto"/>
        <w:ind w:left="714" w:hanging="357"/>
        <w:contextualSpacing w:val="0"/>
        <w:jc w:val="both"/>
        <w:rPr>
          <w:rFonts w:ascii="Calibri" w:eastAsia="Calibri" w:hAnsi="Calibri" w:cs="Times New Roman"/>
        </w:rPr>
      </w:pPr>
      <w:r w:rsidRPr="0024725C">
        <w:rPr>
          <w:rFonts w:ascii="Calibri" w:eastAsia="Calibri" w:hAnsi="Calibri" w:cs="Times New Roman"/>
          <w:b/>
          <w:i/>
        </w:rPr>
        <w:t>Article 46</w:t>
      </w:r>
      <w:r w:rsidR="0024725C" w:rsidRPr="0024725C">
        <w:rPr>
          <w:rFonts w:ascii="Calibri" w:eastAsia="Calibri" w:hAnsi="Calibri" w:cs="Times New Roman"/>
          <w:b/>
          <w:i/>
        </w:rPr>
        <w:t xml:space="preserve"> : </w:t>
      </w:r>
      <w:r w:rsidRPr="0024725C">
        <w:rPr>
          <w:rFonts w:ascii="Calibri" w:eastAsia="Calibri" w:hAnsi="Calibri" w:cs="Times New Roman"/>
        </w:rPr>
        <w:t>« L’ensemble des informations et documents relatifs aux finances publiques mentionnés dans la présente loi sont publiés par les institutions ou structures compétentes sur leurs sites web dès qu’ils sont disponibles ».</w:t>
      </w:r>
    </w:p>
    <w:p w:rsidR="00DD3ADE" w:rsidRDefault="008D2A59" w:rsidP="005D2DF3">
      <w:pPr>
        <w:pStyle w:val="Paragraphedeliste"/>
        <w:numPr>
          <w:ilvl w:val="0"/>
          <w:numId w:val="17"/>
        </w:numPr>
        <w:spacing w:after="120" w:line="240" w:lineRule="auto"/>
        <w:ind w:left="714" w:hanging="357"/>
        <w:contextualSpacing w:val="0"/>
        <w:jc w:val="both"/>
        <w:rPr>
          <w:rFonts w:ascii="Calibri" w:eastAsia="Calibri" w:hAnsi="Calibri" w:cs="Times New Roman"/>
        </w:rPr>
      </w:pPr>
      <w:r w:rsidRPr="0024725C">
        <w:rPr>
          <w:rFonts w:ascii="Calibri" w:eastAsia="Calibri" w:hAnsi="Calibri" w:cs="Times New Roman"/>
          <w:b/>
          <w:i/>
        </w:rPr>
        <w:t>Article 47</w:t>
      </w:r>
      <w:r w:rsidR="0024725C" w:rsidRPr="0024725C">
        <w:rPr>
          <w:rFonts w:ascii="Calibri" w:eastAsia="Calibri" w:hAnsi="Calibri" w:cs="Times New Roman"/>
          <w:b/>
          <w:i/>
        </w:rPr>
        <w:t xml:space="preserve"> : </w:t>
      </w:r>
      <w:r w:rsidRPr="0024725C">
        <w:rPr>
          <w:rFonts w:ascii="Calibri" w:eastAsia="Calibri" w:hAnsi="Calibri" w:cs="Times New Roman"/>
        </w:rPr>
        <w:t>« Un guide synthétique budgétaire clair et simple est diffusé, à destination du grand public, à l’occasion de l’élaboration du budget annuel pour décomposer les grandes masses des recettes et des dépenses ainsi que leur évolution d’une année à l’autre ».</w:t>
      </w:r>
    </w:p>
    <w:p w:rsidR="00DD3ADE" w:rsidRPr="0024725C" w:rsidRDefault="00DD3ADE" w:rsidP="00DE1063">
      <w:pPr>
        <w:pStyle w:val="Paragraphedeliste"/>
        <w:numPr>
          <w:ilvl w:val="0"/>
          <w:numId w:val="17"/>
        </w:numPr>
        <w:pBdr>
          <w:top w:val="single" w:sz="12" w:space="1" w:color="auto"/>
          <w:left w:val="single" w:sz="12" w:space="4" w:color="auto"/>
          <w:bottom w:val="single" w:sz="12" w:space="1" w:color="auto"/>
          <w:right w:val="single" w:sz="12" w:space="4" w:color="auto"/>
        </w:pBdr>
        <w:spacing w:after="120" w:line="240" w:lineRule="auto"/>
        <w:ind w:left="714" w:hanging="357"/>
        <w:contextualSpacing w:val="0"/>
        <w:jc w:val="both"/>
        <w:rPr>
          <w:rFonts w:ascii="Calibri" w:eastAsia="Calibri" w:hAnsi="Calibri" w:cs="Times New Roman"/>
        </w:rPr>
      </w:pPr>
      <w:r w:rsidRPr="0024725C">
        <w:rPr>
          <w:rFonts w:ascii="Calibri" w:eastAsia="Calibri" w:hAnsi="Calibri" w:cs="Times New Roman"/>
          <w:b/>
          <w:i/>
        </w:rPr>
        <w:t xml:space="preserve">Article 48 : </w:t>
      </w:r>
      <w:r w:rsidRPr="0024725C">
        <w:rPr>
          <w:rFonts w:ascii="Calibri" w:eastAsia="Calibri" w:hAnsi="Calibri" w:cs="Times New Roman"/>
        </w:rPr>
        <w:t>« </w:t>
      </w:r>
      <w:r w:rsidRPr="0057373D">
        <w:rPr>
          <w:rFonts w:ascii="Calibri" w:eastAsia="Calibri" w:hAnsi="Calibri" w:cs="Times New Roman"/>
          <w:b/>
        </w:rPr>
        <w:t>Les détenteurs de toute autorité publique, élus ou hauts fonctionnaires font une déclaration de leur patrimoine en début et en fin de mandat ou de fonction</w:t>
      </w:r>
      <w:r w:rsidRPr="0024725C">
        <w:rPr>
          <w:rFonts w:ascii="Calibri" w:eastAsia="Calibri" w:hAnsi="Calibri" w:cs="Times New Roman"/>
        </w:rPr>
        <w:t> ».</w:t>
      </w:r>
    </w:p>
    <w:p w:rsidR="008D2A59" w:rsidRPr="00DD3ADE" w:rsidRDefault="00DD3ADE" w:rsidP="005D2DF3">
      <w:pPr>
        <w:pStyle w:val="Paragraphedeliste"/>
        <w:numPr>
          <w:ilvl w:val="0"/>
          <w:numId w:val="17"/>
        </w:numPr>
        <w:spacing w:after="120" w:line="240" w:lineRule="auto"/>
        <w:ind w:left="714" w:hanging="357"/>
        <w:contextualSpacing w:val="0"/>
        <w:jc w:val="both"/>
        <w:rPr>
          <w:rFonts w:ascii="Calibri" w:eastAsia="Calibri" w:hAnsi="Calibri" w:cs="Times New Roman"/>
        </w:rPr>
      </w:pPr>
      <w:r w:rsidRPr="00DD3ADE">
        <w:rPr>
          <w:rFonts w:ascii="Calibri" w:eastAsia="Calibri" w:hAnsi="Calibri" w:cs="Times New Roman"/>
          <w:b/>
        </w:rPr>
        <w:t>Article 49</w:t>
      </w:r>
      <w:r w:rsidRPr="00DD3ADE">
        <w:rPr>
          <w:rFonts w:ascii="Calibri" w:eastAsia="Calibri" w:hAnsi="Calibri" w:cs="Times New Roman"/>
        </w:rPr>
        <w:t xml:space="preserve"> : </w:t>
      </w:r>
      <w:r w:rsidR="00D25B91">
        <w:rPr>
          <w:rFonts w:ascii="Calibri" w:eastAsia="Calibri" w:hAnsi="Calibri" w:cs="Times New Roman"/>
        </w:rPr>
        <w:t>« </w:t>
      </w:r>
      <w:r w:rsidRPr="00DD3ADE">
        <w:rPr>
          <w:rFonts w:ascii="Calibri" w:eastAsia="Calibri" w:hAnsi="Calibri" w:cs="Times New Roman"/>
        </w:rPr>
        <w:t>Le comportement des agents de l’Etat est régi par des règles déontologiques claires et largement connues de tous. Un code de déontologie spécifique aux élus, inspiré des principes de la présente loi, est établi par le Parlement. Les règles et procédures disciplinaires de la fonction publique sont renforcées en ce qui concerne les infractions en matière de gestion des finances publiques</w:t>
      </w:r>
      <w:r w:rsidR="00D25B91">
        <w:rPr>
          <w:rFonts w:ascii="Calibri" w:eastAsia="Calibri" w:hAnsi="Calibri" w:cs="Times New Roman"/>
        </w:rPr>
        <w:t> »</w:t>
      </w:r>
      <w:r w:rsidRPr="00DD3ADE">
        <w:rPr>
          <w:rFonts w:ascii="Calibri" w:eastAsia="Calibri" w:hAnsi="Calibri" w:cs="Times New Roman"/>
        </w:rPr>
        <w:t>.</w:t>
      </w:r>
    </w:p>
    <w:p w:rsidR="008D2A59" w:rsidRPr="0024725C" w:rsidRDefault="008D2A59" w:rsidP="005D2DF3">
      <w:pPr>
        <w:pStyle w:val="Paragraphedeliste"/>
        <w:numPr>
          <w:ilvl w:val="0"/>
          <w:numId w:val="17"/>
        </w:numPr>
        <w:spacing w:after="120" w:line="240" w:lineRule="auto"/>
        <w:ind w:left="714" w:hanging="357"/>
        <w:contextualSpacing w:val="0"/>
        <w:jc w:val="both"/>
        <w:rPr>
          <w:rFonts w:ascii="Calibri" w:eastAsia="Calibri" w:hAnsi="Calibri" w:cs="Times New Roman"/>
        </w:rPr>
      </w:pPr>
      <w:r w:rsidRPr="0024725C">
        <w:rPr>
          <w:rFonts w:ascii="Calibri" w:eastAsia="Calibri" w:hAnsi="Calibri" w:cs="Times New Roman"/>
          <w:b/>
          <w:i/>
        </w:rPr>
        <w:t>Article 50</w:t>
      </w:r>
      <w:r w:rsidR="0024725C" w:rsidRPr="0024725C">
        <w:rPr>
          <w:rFonts w:ascii="Calibri" w:eastAsia="Calibri" w:hAnsi="Calibri" w:cs="Times New Roman"/>
          <w:b/>
          <w:i/>
        </w:rPr>
        <w:t xml:space="preserve"> : </w:t>
      </w:r>
      <w:r w:rsidRPr="0024725C">
        <w:rPr>
          <w:rFonts w:ascii="Calibri" w:eastAsia="Calibri" w:hAnsi="Calibri" w:cs="Times New Roman"/>
        </w:rPr>
        <w:t>« Des sanctions, prononcées dans le respect des règles de l’Etat de droit, sont prévues à l’encontre de tous ceux qui, élus ou fonctionnaires, enfreignent les règles de gestion des deniers publics. La non dénonciation à la justice de toute infraction à ces règles par un agent public qui en aurait eu connaissance est sanctionnée pénalement ».</w:t>
      </w:r>
    </w:p>
    <w:p w:rsidR="008D2A59" w:rsidRDefault="008D2A59" w:rsidP="005D2DF3">
      <w:pPr>
        <w:pStyle w:val="Paragraphedeliste"/>
        <w:numPr>
          <w:ilvl w:val="0"/>
          <w:numId w:val="17"/>
        </w:numPr>
        <w:spacing w:after="120" w:line="240" w:lineRule="auto"/>
        <w:ind w:left="714" w:hanging="357"/>
        <w:contextualSpacing w:val="0"/>
        <w:jc w:val="both"/>
        <w:rPr>
          <w:rFonts w:ascii="Calibri" w:eastAsia="Calibri" w:hAnsi="Calibri" w:cs="Times New Roman"/>
        </w:rPr>
      </w:pPr>
      <w:r w:rsidRPr="0024725C">
        <w:rPr>
          <w:rFonts w:ascii="Calibri" w:eastAsia="Calibri" w:hAnsi="Calibri" w:cs="Times New Roman"/>
          <w:b/>
          <w:i/>
        </w:rPr>
        <w:t>Article 53</w:t>
      </w:r>
      <w:r w:rsidR="0024725C">
        <w:rPr>
          <w:rFonts w:ascii="Calibri" w:eastAsia="Calibri" w:hAnsi="Calibri" w:cs="Times New Roman"/>
          <w:b/>
          <w:i/>
        </w:rPr>
        <w:t xml:space="preserve"> : </w:t>
      </w:r>
      <w:r w:rsidRPr="0024725C">
        <w:rPr>
          <w:rFonts w:ascii="Calibri" w:eastAsia="Calibri" w:hAnsi="Calibri" w:cs="Times New Roman"/>
        </w:rPr>
        <w:t>« Les administrations financières, comptables, fiscales et douanières sont protégées par la loi de toute influence politique. Elles veillent au respect des droits des contribuables et rendent publiquement compte de leurs activités à intervalles réguliers défini</w:t>
      </w:r>
      <w:r w:rsidR="00D25B91">
        <w:rPr>
          <w:rFonts w:ascii="Calibri" w:eastAsia="Calibri" w:hAnsi="Calibri" w:cs="Times New Roman"/>
        </w:rPr>
        <w:t>s par un texte réglementaire ».</w:t>
      </w:r>
    </w:p>
    <w:p w:rsidR="00F65552" w:rsidRPr="002A2DE4" w:rsidRDefault="002A2DE4" w:rsidP="002A2DE4">
      <w:pPr>
        <w:pStyle w:val="Titre2"/>
        <w:spacing w:after="120" w:line="240" w:lineRule="auto"/>
        <w:rPr>
          <w:rFonts w:asciiTheme="minorHAnsi" w:eastAsia="Calibri" w:hAnsiTheme="minorHAnsi"/>
          <w:smallCaps/>
          <w:color w:val="auto"/>
          <w:sz w:val="22"/>
          <w:szCs w:val="22"/>
        </w:rPr>
      </w:pPr>
      <w:bookmarkStart w:id="31" w:name="_Toc532877557"/>
      <w:r>
        <w:rPr>
          <w:rFonts w:asciiTheme="minorHAnsi" w:eastAsia="Calibri" w:hAnsiTheme="minorHAnsi"/>
          <w:smallCaps/>
          <w:color w:val="auto"/>
          <w:sz w:val="22"/>
          <w:szCs w:val="22"/>
        </w:rPr>
        <w:t>2.3- La L</w:t>
      </w:r>
      <w:r w:rsidR="00F65552" w:rsidRPr="002A2DE4">
        <w:rPr>
          <w:rFonts w:asciiTheme="minorHAnsi" w:eastAsia="Calibri" w:hAnsiTheme="minorHAnsi"/>
          <w:smallCaps/>
          <w:color w:val="auto"/>
          <w:sz w:val="22"/>
          <w:szCs w:val="22"/>
        </w:rPr>
        <w:t xml:space="preserve">oi </w:t>
      </w:r>
      <w:r w:rsidR="00DE1063">
        <w:rPr>
          <w:rFonts w:asciiTheme="minorHAnsi" w:eastAsia="Calibri" w:hAnsiTheme="minorHAnsi"/>
          <w:smallCaps/>
          <w:color w:val="auto"/>
          <w:sz w:val="22"/>
          <w:szCs w:val="22"/>
        </w:rPr>
        <w:t>n°</w:t>
      </w:r>
      <w:r w:rsidR="00F65552" w:rsidRPr="002A2DE4">
        <w:rPr>
          <w:rFonts w:asciiTheme="minorHAnsi" w:eastAsia="Calibri" w:hAnsiTheme="minorHAnsi"/>
          <w:smallCaps/>
          <w:color w:val="auto"/>
          <w:sz w:val="22"/>
          <w:szCs w:val="22"/>
        </w:rPr>
        <w:t xml:space="preserve">073-2015/CNT du </w:t>
      </w:r>
      <w:r w:rsidRPr="002A2DE4">
        <w:rPr>
          <w:rFonts w:asciiTheme="minorHAnsi" w:eastAsia="Calibri" w:hAnsiTheme="minorHAnsi"/>
          <w:smallCaps/>
          <w:color w:val="auto"/>
          <w:sz w:val="22"/>
          <w:szCs w:val="22"/>
        </w:rPr>
        <w:t>06 novembre 2015 relative aux lois de finances</w:t>
      </w:r>
      <w:bookmarkEnd w:id="31"/>
      <w:r w:rsidRPr="002A2DE4">
        <w:rPr>
          <w:rFonts w:asciiTheme="minorHAnsi" w:eastAsia="Calibri" w:hAnsiTheme="minorHAnsi"/>
          <w:smallCaps/>
          <w:color w:val="auto"/>
          <w:sz w:val="22"/>
          <w:szCs w:val="22"/>
        </w:rPr>
        <w:t xml:space="preserve"> </w:t>
      </w:r>
    </w:p>
    <w:p w:rsidR="00F65552" w:rsidRDefault="002A2DE4" w:rsidP="00FD7EB0">
      <w:pPr>
        <w:pStyle w:val="Paragraphedeliste"/>
        <w:numPr>
          <w:ilvl w:val="0"/>
          <w:numId w:val="50"/>
        </w:numPr>
        <w:spacing w:after="0" w:line="240" w:lineRule="auto"/>
        <w:jc w:val="both"/>
        <w:rPr>
          <w:rFonts w:ascii="Calibri" w:eastAsia="Calibri" w:hAnsi="Calibri" w:cs="Times New Roman"/>
        </w:rPr>
      </w:pPr>
      <w:r w:rsidRPr="002A2DE4">
        <w:rPr>
          <w:rFonts w:ascii="Calibri" w:eastAsia="Calibri" w:hAnsi="Calibri" w:cs="Times New Roman"/>
          <w:b/>
        </w:rPr>
        <w:t>Article 94 </w:t>
      </w:r>
      <w:r w:rsidRPr="002A2DE4">
        <w:rPr>
          <w:rFonts w:ascii="Calibri" w:eastAsia="Calibri" w:hAnsi="Calibri" w:cs="Times New Roman"/>
        </w:rPr>
        <w:t>: « Sans préjudice des pouvoirs généraux de contrôle du Parlement, la</w:t>
      </w:r>
      <w:r>
        <w:rPr>
          <w:rFonts w:ascii="Calibri" w:eastAsia="Calibri" w:hAnsi="Calibri" w:cs="Times New Roman"/>
        </w:rPr>
        <w:t xml:space="preserve"> </w:t>
      </w:r>
      <w:r w:rsidRPr="002A2DE4">
        <w:rPr>
          <w:rFonts w:ascii="Calibri" w:eastAsia="Calibri" w:hAnsi="Calibri" w:cs="Times New Roman"/>
        </w:rPr>
        <w:t xml:space="preserve">Commission des finances veille au cours de la gestion annuelle, à la bonne exécution des lois de finances. A cette fin, le gouvernement transmet trimestriellement au Parlement, à titre d’information, </w:t>
      </w:r>
      <w:r w:rsidRPr="002A2DE4">
        <w:rPr>
          <w:rFonts w:ascii="Calibri" w:eastAsia="Calibri" w:hAnsi="Calibri" w:cs="Times New Roman"/>
        </w:rPr>
        <w:lastRenderedPageBreak/>
        <w:t xml:space="preserve">des rapports sur l’exécution du budget et l’application du texte de la loi de finances. </w:t>
      </w:r>
      <w:r w:rsidRPr="008973EF">
        <w:rPr>
          <w:rFonts w:ascii="Calibri" w:eastAsia="Calibri" w:hAnsi="Calibri" w:cs="Times New Roman"/>
          <w:b/>
        </w:rPr>
        <w:t>Ces rapports sont mis à la disposition du public</w:t>
      </w:r>
      <w:r>
        <w:rPr>
          <w:rFonts w:ascii="Calibri" w:eastAsia="Calibri" w:hAnsi="Calibri" w:cs="Times New Roman"/>
        </w:rPr>
        <w:t> »</w:t>
      </w:r>
      <w:r w:rsidRPr="002A2DE4">
        <w:rPr>
          <w:rFonts w:ascii="Calibri" w:eastAsia="Calibri" w:hAnsi="Calibri" w:cs="Times New Roman"/>
        </w:rPr>
        <w:t>.</w:t>
      </w:r>
    </w:p>
    <w:p w:rsidR="00B071A9" w:rsidRPr="00F17719" w:rsidRDefault="00B071A9" w:rsidP="00F17719">
      <w:pPr>
        <w:pStyle w:val="Titre2"/>
        <w:spacing w:line="240" w:lineRule="auto"/>
        <w:rPr>
          <w:rFonts w:asciiTheme="minorHAnsi" w:eastAsia="Calibri" w:hAnsiTheme="minorHAnsi"/>
          <w:smallCaps/>
          <w:color w:val="auto"/>
          <w:sz w:val="22"/>
          <w:szCs w:val="22"/>
        </w:rPr>
      </w:pPr>
      <w:bookmarkStart w:id="32" w:name="_Toc532877558"/>
      <w:r w:rsidRPr="00F17719">
        <w:rPr>
          <w:rFonts w:asciiTheme="minorHAnsi" w:eastAsia="Calibri" w:hAnsiTheme="minorHAnsi"/>
          <w:smallCaps/>
          <w:color w:val="auto"/>
          <w:sz w:val="22"/>
          <w:szCs w:val="22"/>
        </w:rPr>
        <w:t xml:space="preserve">2.4- La Loi organique n°082-2015/CNT du 24 novembre 2015 portant attribution, composition, organisation et fonctionnement de </w:t>
      </w:r>
      <w:r w:rsidR="00F17719">
        <w:rPr>
          <w:rFonts w:asciiTheme="minorHAnsi" w:eastAsia="Calibri" w:hAnsiTheme="minorHAnsi"/>
          <w:smallCaps/>
          <w:color w:val="auto"/>
          <w:sz w:val="22"/>
          <w:szCs w:val="22"/>
        </w:rPr>
        <w:t>l’ASCE-LC</w:t>
      </w:r>
      <w:bookmarkEnd w:id="32"/>
    </w:p>
    <w:p w:rsidR="00B071A9" w:rsidRDefault="00B071A9" w:rsidP="00FD7EB0">
      <w:pPr>
        <w:pStyle w:val="Paragraphedeliste"/>
        <w:numPr>
          <w:ilvl w:val="0"/>
          <w:numId w:val="50"/>
        </w:numPr>
        <w:spacing w:before="120" w:after="0" w:line="240" w:lineRule="auto"/>
        <w:ind w:left="714" w:hanging="357"/>
        <w:contextualSpacing w:val="0"/>
        <w:jc w:val="both"/>
        <w:rPr>
          <w:rFonts w:ascii="Calibri" w:eastAsia="Calibri" w:hAnsi="Calibri" w:cs="Times New Roman"/>
        </w:rPr>
      </w:pPr>
      <w:r w:rsidRPr="00B071A9">
        <w:rPr>
          <w:rFonts w:ascii="Calibri" w:eastAsia="Calibri" w:hAnsi="Calibri" w:cs="Times New Roman"/>
          <w:b/>
        </w:rPr>
        <w:t>Article 2</w:t>
      </w:r>
      <w:r w:rsidRPr="00B071A9">
        <w:rPr>
          <w:rFonts w:ascii="Calibri" w:eastAsia="Calibri" w:hAnsi="Calibri" w:cs="Times New Roman"/>
        </w:rPr>
        <w:t xml:space="preserve"> : « L’ASCE-LC est l’organe suprême de contrôle administratif interne et de lutte contre la corruption au Burkina Faso. Elle assure la mise en œuvre de la politique nationale de lutte contre la </w:t>
      </w:r>
      <w:r>
        <w:rPr>
          <w:rFonts w:ascii="Calibri" w:eastAsia="Calibri" w:hAnsi="Calibri" w:cs="Times New Roman"/>
        </w:rPr>
        <w:t>corruption ».</w:t>
      </w:r>
    </w:p>
    <w:p w:rsidR="00B071A9" w:rsidRDefault="00B071A9" w:rsidP="00FD7EB0">
      <w:pPr>
        <w:pStyle w:val="Paragraphedeliste"/>
        <w:numPr>
          <w:ilvl w:val="0"/>
          <w:numId w:val="50"/>
        </w:numPr>
        <w:spacing w:before="120" w:after="0" w:line="240" w:lineRule="auto"/>
        <w:ind w:left="714" w:hanging="357"/>
        <w:contextualSpacing w:val="0"/>
        <w:jc w:val="both"/>
        <w:rPr>
          <w:rFonts w:ascii="Calibri" w:eastAsia="Calibri" w:hAnsi="Calibri" w:cs="Times New Roman"/>
        </w:rPr>
      </w:pPr>
      <w:r w:rsidRPr="00B071A9">
        <w:rPr>
          <w:rFonts w:ascii="Calibri" w:eastAsia="Calibri" w:hAnsi="Calibri" w:cs="Times New Roman"/>
          <w:b/>
        </w:rPr>
        <w:t>Article 5</w:t>
      </w:r>
      <w:r>
        <w:rPr>
          <w:rFonts w:ascii="Calibri" w:eastAsia="Calibri" w:hAnsi="Calibri" w:cs="Times New Roman"/>
        </w:rPr>
        <w:t> : « </w:t>
      </w:r>
      <w:r w:rsidRPr="00B071A9">
        <w:rPr>
          <w:rFonts w:ascii="Calibri" w:eastAsia="Calibri" w:hAnsi="Calibri" w:cs="Times New Roman"/>
        </w:rPr>
        <w:t xml:space="preserve">L’ASCE-LC a pour attribution générale la </w:t>
      </w:r>
      <w:r w:rsidRPr="008973EF">
        <w:rPr>
          <w:rFonts w:ascii="Calibri" w:eastAsia="Calibri" w:hAnsi="Calibri" w:cs="Times New Roman"/>
          <w:b/>
        </w:rPr>
        <w:t>prévention et la lutte contre la corruption et les infractions assimilées en vue de promouvoir l’intégrité et la probité dans la gestion des secteurs publics, privé et de la société civile</w:t>
      </w:r>
      <w:r w:rsidRPr="00B071A9">
        <w:rPr>
          <w:rFonts w:ascii="Calibri" w:eastAsia="Calibri" w:hAnsi="Calibri" w:cs="Times New Roman"/>
        </w:rPr>
        <w:t>.</w:t>
      </w:r>
      <w:r>
        <w:rPr>
          <w:rFonts w:ascii="Calibri" w:eastAsia="Calibri" w:hAnsi="Calibri" w:cs="Times New Roman"/>
        </w:rPr>
        <w:t xml:space="preserve"> </w:t>
      </w:r>
      <w:r w:rsidRPr="00B071A9">
        <w:rPr>
          <w:rFonts w:ascii="Calibri" w:eastAsia="Calibri" w:hAnsi="Calibri" w:cs="Times New Roman"/>
        </w:rPr>
        <w:t>Elle a également en charge le contrôle des services publics en vue de</w:t>
      </w:r>
      <w:r>
        <w:rPr>
          <w:rFonts w:ascii="Calibri" w:eastAsia="Calibri" w:hAnsi="Calibri" w:cs="Times New Roman"/>
        </w:rPr>
        <w:t xml:space="preserve"> </w:t>
      </w:r>
      <w:r w:rsidRPr="00B071A9">
        <w:rPr>
          <w:rFonts w:ascii="Calibri" w:eastAsia="Calibri" w:hAnsi="Calibri" w:cs="Times New Roman"/>
        </w:rPr>
        <w:t>garantir le respect des textes législatifs et règlementaires, de même que</w:t>
      </w:r>
      <w:r>
        <w:rPr>
          <w:rFonts w:ascii="Calibri" w:eastAsia="Calibri" w:hAnsi="Calibri" w:cs="Times New Roman"/>
        </w:rPr>
        <w:t xml:space="preserve"> </w:t>
      </w:r>
      <w:r w:rsidRPr="00B071A9">
        <w:rPr>
          <w:rFonts w:ascii="Calibri" w:eastAsia="Calibri" w:hAnsi="Calibri" w:cs="Times New Roman"/>
        </w:rPr>
        <w:t>l’optimisation de</w:t>
      </w:r>
      <w:r>
        <w:rPr>
          <w:rFonts w:ascii="Calibri" w:eastAsia="Calibri" w:hAnsi="Calibri" w:cs="Times New Roman"/>
        </w:rPr>
        <w:t>s performances desdits services ».</w:t>
      </w:r>
    </w:p>
    <w:p w:rsidR="00DB6D28" w:rsidRPr="00556449" w:rsidRDefault="00DB6D28" w:rsidP="00556449">
      <w:pPr>
        <w:pStyle w:val="Titre2"/>
        <w:spacing w:line="240" w:lineRule="auto"/>
        <w:rPr>
          <w:rFonts w:asciiTheme="minorHAnsi" w:eastAsia="Calibri" w:hAnsiTheme="minorHAnsi"/>
          <w:smallCaps/>
          <w:color w:val="auto"/>
          <w:sz w:val="22"/>
          <w:szCs w:val="22"/>
        </w:rPr>
      </w:pPr>
      <w:bookmarkStart w:id="33" w:name="_Toc532877559"/>
      <w:r w:rsidRPr="00556449">
        <w:rPr>
          <w:rFonts w:asciiTheme="minorHAnsi" w:eastAsia="Calibri" w:hAnsiTheme="minorHAnsi"/>
          <w:smallCaps/>
          <w:color w:val="auto"/>
          <w:sz w:val="22"/>
          <w:szCs w:val="22"/>
        </w:rPr>
        <w:t>2.5- La Résolution n°001-2016 du 11 janvier 2016 portant règlement de l’Assemblée nationale (AN)</w:t>
      </w:r>
      <w:bookmarkEnd w:id="33"/>
    </w:p>
    <w:p w:rsidR="00805C45" w:rsidRPr="00556449" w:rsidRDefault="00805C45" w:rsidP="00FD7EB0">
      <w:pPr>
        <w:pStyle w:val="Paragraphedeliste"/>
        <w:numPr>
          <w:ilvl w:val="0"/>
          <w:numId w:val="52"/>
        </w:numPr>
        <w:spacing w:before="120" w:after="0" w:line="240" w:lineRule="auto"/>
        <w:jc w:val="both"/>
        <w:rPr>
          <w:rFonts w:ascii="Calibri" w:eastAsia="Calibri" w:hAnsi="Calibri" w:cs="Times New Roman"/>
          <w:b/>
        </w:rPr>
      </w:pPr>
      <w:r w:rsidRPr="00556449">
        <w:rPr>
          <w:rFonts w:ascii="Calibri" w:eastAsia="Calibri" w:hAnsi="Calibri" w:cs="Times New Roman"/>
          <w:b/>
        </w:rPr>
        <w:t>Article 63 :</w:t>
      </w:r>
    </w:p>
    <w:p w:rsidR="00805C45" w:rsidRPr="00805C45" w:rsidRDefault="00805C45" w:rsidP="00FD7EB0">
      <w:pPr>
        <w:pStyle w:val="Paragraphedeliste"/>
        <w:numPr>
          <w:ilvl w:val="0"/>
          <w:numId w:val="51"/>
        </w:numPr>
        <w:spacing w:before="120" w:after="0" w:line="240" w:lineRule="auto"/>
        <w:jc w:val="both"/>
        <w:rPr>
          <w:rFonts w:ascii="Calibri" w:eastAsia="Calibri" w:hAnsi="Calibri" w:cs="Times New Roman"/>
        </w:rPr>
      </w:pPr>
      <w:r w:rsidRPr="008973EF">
        <w:rPr>
          <w:rFonts w:ascii="Calibri" w:eastAsia="Calibri" w:hAnsi="Calibri" w:cs="Times New Roman"/>
          <w:b/>
        </w:rPr>
        <w:t>Les séances de l’Assemblée nationale sont publiques</w:t>
      </w:r>
      <w:r w:rsidRPr="00805C45">
        <w:rPr>
          <w:rFonts w:ascii="Calibri" w:eastAsia="Calibri" w:hAnsi="Calibri" w:cs="Times New Roman"/>
        </w:rPr>
        <w:t>.</w:t>
      </w:r>
    </w:p>
    <w:p w:rsidR="00805C45" w:rsidRPr="00805C45" w:rsidRDefault="00805C45" w:rsidP="00FD7EB0">
      <w:pPr>
        <w:pStyle w:val="Paragraphedeliste"/>
        <w:numPr>
          <w:ilvl w:val="0"/>
          <w:numId w:val="51"/>
        </w:numPr>
        <w:spacing w:before="120" w:after="0" w:line="240" w:lineRule="auto"/>
        <w:jc w:val="both"/>
        <w:rPr>
          <w:rFonts w:ascii="Calibri" w:eastAsia="Calibri" w:hAnsi="Calibri" w:cs="Times New Roman"/>
        </w:rPr>
      </w:pPr>
      <w:r w:rsidRPr="00805C45">
        <w:rPr>
          <w:rFonts w:ascii="Calibri" w:eastAsia="Calibri" w:hAnsi="Calibri" w:cs="Times New Roman"/>
        </w:rPr>
        <w:t>Il est établi pour chaque séance, un compte-rendu intégral et un compte-rendu analytique des débats.</w:t>
      </w:r>
    </w:p>
    <w:p w:rsidR="00805C45" w:rsidRPr="00805C45" w:rsidRDefault="00805C45" w:rsidP="00FD7EB0">
      <w:pPr>
        <w:pStyle w:val="Paragraphedeliste"/>
        <w:numPr>
          <w:ilvl w:val="0"/>
          <w:numId w:val="51"/>
        </w:numPr>
        <w:spacing w:before="120" w:after="0" w:line="240" w:lineRule="auto"/>
        <w:jc w:val="both"/>
        <w:rPr>
          <w:rFonts w:ascii="Calibri" w:eastAsia="Calibri" w:hAnsi="Calibri" w:cs="Times New Roman"/>
        </w:rPr>
      </w:pPr>
      <w:r w:rsidRPr="00805C45">
        <w:rPr>
          <w:rFonts w:ascii="Calibri" w:eastAsia="Calibri" w:hAnsi="Calibri" w:cs="Times New Roman"/>
        </w:rPr>
        <w:t>Le compte-rendu intégral est publié sous forme de procès-verbal.</w:t>
      </w:r>
    </w:p>
    <w:p w:rsidR="00805C45" w:rsidRPr="00805C45" w:rsidRDefault="00805C45" w:rsidP="00FD7EB0">
      <w:pPr>
        <w:pStyle w:val="Paragraphedeliste"/>
        <w:numPr>
          <w:ilvl w:val="0"/>
          <w:numId w:val="51"/>
        </w:numPr>
        <w:spacing w:before="120" w:after="0" w:line="240" w:lineRule="auto"/>
        <w:jc w:val="both"/>
        <w:rPr>
          <w:rFonts w:ascii="Calibri" w:eastAsia="Calibri" w:hAnsi="Calibri" w:cs="Times New Roman"/>
        </w:rPr>
      </w:pPr>
      <w:r w:rsidRPr="00805C45">
        <w:rPr>
          <w:rFonts w:ascii="Calibri" w:eastAsia="Calibri" w:hAnsi="Calibri" w:cs="Times New Roman"/>
        </w:rPr>
        <w:t>Le compte-rendu analytique d’une séance est adopté au cours de la plus prochaine séance. Il est publié par voie d’affichage et mis en ligne sur le site web de l’Assemblée nationale.</w:t>
      </w:r>
    </w:p>
    <w:p w:rsidR="00DB6D28" w:rsidRPr="00805C45" w:rsidRDefault="00805C45" w:rsidP="00FD7EB0">
      <w:pPr>
        <w:pStyle w:val="Paragraphedeliste"/>
        <w:numPr>
          <w:ilvl w:val="0"/>
          <w:numId w:val="51"/>
        </w:numPr>
        <w:spacing w:before="120" w:after="0" w:line="240" w:lineRule="auto"/>
        <w:jc w:val="both"/>
        <w:rPr>
          <w:rFonts w:ascii="Calibri" w:eastAsia="Calibri" w:hAnsi="Calibri" w:cs="Times New Roman"/>
        </w:rPr>
      </w:pPr>
      <w:r w:rsidRPr="00805C45">
        <w:rPr>
          <w:rFonts w:ascii="Calibri" w:eastAsia="Calibri" w:hAnsi="Calibri" w:cs="Times New Roman"/>
        </w:rPr>
        <w:t>Pendant la durée des sessions, l’Assemblée nationale se réunit en séance publique un ou plusieurs après-midi, sur proposition de la Conférence des Présidents. Si l’examen de l’ordre du jour l’exige, la Conférence des Présidents peut proposer à l’Assemblée nationale de tenir d’autres séances incluant des matinées.</w:t>
      </w:r>
    </w:p>
    <w:p w:rsidR="00805C45" w:rsidRPr="00805C45" w:rsidRDefault="00805C45" w:rsidP="00FD7EB0">
      <w:pPr>
        <w:pStyle w:val="Paragraphedeliste"/>
        <w:numPr>
          <w:ilvl w:val="0"/>
          <w:numId w:val="51"/>
        </w:numPr>
        <w:spacing w:before="120" w:after="0" w:line="240" w:lineRule="auto"/>
        <w:jc w:val="both"/>
        <w:rPr>
          <w:rFonts w:ascii="Calibri" w:eastAsia="Calibri" w:hAnsi="Calibri" w:cs="Times New Roman"/>
        </w:rPr>
      </w:pPr>
      <w:r w:rsidRPr="00805C45">
        <w:rPr>
          <w:rFonts w:ascii="Calibri" w:eastAsia="Calibri" w:hAnsi="Calibri" w:cs="Times New Roman"/>
        </w:rPr>
        <w:t>A la demande du Premier ministre ou du tiers des membres composant l’Assemblée nationale et dont la présence est constatée par appel nominal, l’Assemblée nationale peut décider de se réunir à huis clos par un vote exprès et sans débat.</w:t>
      </w:r>
    </w:p>
    <w:p w:rsidR="00805C45" w:rsidRPr="00805C45" w:rsidRDefault="00805C45" w:rsidP="00FD7EB0">
      <w:pPr>
        <w:pStyle w:val="Paragraphedeliste"/>
        <w:numPr>
          <w:ilvl w:val="0"/>
          <w:numId w:val="51"/>
        </w:numPr>
        <w:spacing w:before="120" w:after="0" w:line="240" w:lineRule="auto"/>
        <w:jc w:val="both"/>
        <w:rPr>
          <w:rFonts w:ascii="Calibri" w:eastAsia="Calibri" w:hAnsi="Calibri" w:cs="Times New Roman"/>
        </w:rPr>
      </w:pPr>
      <w:r w:rsidRPr="00805C45">
        <w:rPr>
          <w:rFonts w:ascii="Calibri" w:eastAsia="Calibri" w:hAnsi="Calibri" w:cs="Times New Roman"/>
        </w:rPr>
        <w:t>Lorsque le motif qui a donné lieu à huis clos a cessé, le Président consulte l’Assemblée nationale pour la reprise de la séance publique.</w:t>
      </w:r>
    </w:p>
    <w:p w:rsidR="00805C45" w:rsidRPr="00805C45" w:rsidRDefault="00805C45" w:rsidP="00FD7EB0">
      <w:pPr>
        <w:pStyle w:val="Paragraphedeliste"/>
        <w:numPr>
          <w:ilvl w:val="0"/>
          <w:numId w:val="51"/>
        </w:numPr>
        <w:spacing w:before="120" w:after="0" w:line="240" w:lineRule="auto"/>
        <w:jc w:val="both"/>
        <w:rPr>
          <w:rFonts w:ascii="Calibri" w:eastAsia="Calibri" w:hAnsi="Calibri" w:cs="Times New Roman"/>
        </w:rPr>
      </w:pPr>
      <w:r w:rsidRPr="00805C45">
        <w:rPr>
          <w:rFonts w:ascii="Calibri" w:eastAsia="Calibri" w:hAnsi="Calibri" w:cs="Times New Roman"/>
        </w:rPr>
        <w:t>Le compte-rendu des débats à huis clos est rédigé par les secrétaires parlementaires et publié sur décision de l’Assemblée nationale.</w:t>
      </w:r>
    </w:p>
    <w:p w:rsidR="00DB6D28" w:rsidRPr="00556449" w:rsidRDefault="00DB6D28" w:rsidP="00556449">
      <w:pPr>
        <w:pStyle w:val="Titre2"/>
        <w:spacing w:after="120" w:line="240" w:lineRule="auto"/>
        <w:rPr>
          <w:rFonts w:ascii="Calibri" w:eastAsia="Calibri" w:hAnsi="Calibri" w:cs="Times New Roman"/>
          <w:color w:val="auto"/>
        </w:rPr>
      </w:pPr>
      <w:bookmarkStart w:id="34" w:name="_Toc532877560"/>
      <w:r w:rsidRPr="00556449">
        <w:rPr>
          <w:rFonts w:asciiTheme="minorHAnsi" w:eastAsia="Calibri" w:hAnsiTheme="minorHAnsi"/>
          <w:smallCaps/>
          <w:color w:val="auto"/>
          <w:sz w:val="22"/>
          <w:szCs w:val="22"/>
        </w:rPr>
        <w:t xml:space="preserve">2.6- La loi n°051-2015/CNT du 30 août 2015 portant </w:t>
      </w:r>
      <w:r w:rsidR="00556449" w:rsidRPr="00556449">
        <w:rPr>
          <w:rFonts w:asciiTheme="minorHAnsi" w:eastAsia="Calibri" w:hAnsiTheme="minorHAnsi"/>
          <w:smallCaps/>
          <w:color w:val="auto"/>
          <w:sz w:val="22"/>
          <w:szCs w:val="22"/>
        </w:rPr>
        <w:t>droit d’</w:t>
      </w:r>
      <w:r w:rsidRPr="00556449">
        <w:rPr>
          <w:rFonts w:asciiTheme="minorHAnsi" w:eastAsia="Calibri" w:hAnsiTheme="minorHAnsi"/>
          <w:smallCaps/>
          <w:color w:val="auto"/>
          <w:sz w:val="22"/>
          <w:szCs w:val="22"/>
        </w:rPr>
        <w:t>accès à l’information</w:t>
      </w:r>
      <w:bookmarkEnd w:id="34"/>
    </w:p>
    <w:p w:rsidR="00B071A9" w:rsidRDefault="006406D9" w:rsidP="006406D9">
      <w:pPr>
        <w:pStyle w:val="Paragraphedeliste"/>
        <w:numPr>
          <w:ilvl w:val="0"/>
          <w:numId w:val="50"/>
        </w:numPr>
        <w:spacing w:after="0" w:line="240" w:lineRule="auto"/>
        <w:jc w:val="both"/>
        <w:rPr>
          <w:rFonts w:ascii="Calibri" w:eastAsia="Calibri" w:hAnsi="Calibri" w:cs="Times New Roman"/>
        </w:rPr>
      </w:pPr>
      <w:r>
        <w:rPr>
          <w:rFonts w:ascii="Calibri" w:eastAsia="Calibri" w:hAnsi="Calibri" w:cs="Times New Roman"/>
        </w:rPr>
        <w:t>Article 1 : « </w:t>
      </w:r>
      <w:r w:rsidRPr="006406D9">
        <w:rPr>
          <w:rFonts w:ascii="Calibri" w:eastAsia="Calibri" w:hAnsi="Calibri" w:cs="Times New Roman"/>
        </w:rPr>
        <w:t>La présente loi a pour objet le droit d’accès à l’information publique et aux</w:t>
      </w:r>
      <w:r>
        <w:rPr>
          <w:rFonts w:ascii="Calibri" w:eastAsia="Calibri" w:hAnsi="Calibri" w:cs="Times New Roman"/>
        </w:rPr>
        <w:t xml:space="preserve"> </w:t>
      </w:r>
      <w:r w:rsidRPr="006406D9">
        <w:rPr>
          <w:rFonts w:ascii="Calibri" w:eastAsia="Calibri" w:hAnsi="Calibri" w:cs="Times New Roman"/>
        </w:rPr>
        <w:t>documents administratifs »</w:t>
      </w:r>
    </w:p>
    <w:p w:rsidR="00AF475A" w:rsidRPr="00AF475A" w:rsidRDefault="00AF475A" w:rsidP="00AF475A">
      <w:pPr>
        <w:pStyle w:val="Lgende"/>
        <w:spacing w:before="120" w:after="0"/>
        <w:rPr>
          <w:rFonts w:ascii="Calibri" w:eastAsia="Calibri" w:hAnsi="Calibri" w:cs="Times New Roman"/>
          <w:color w:val="auto"/>
          <w:sz w:val="22"/>
          <w:szCs w:val="22"/>
        </w:rPr>
      </w:pPr>
      <w:bookmarkStart w:id="35" w:name="_Toc532877740"/>
      <w:r w:rsidRPr="002C710A">
        <w:rPr>
          <w:color w:val="auto"/>
          <w:sz w:val="22"/>
          <w:szCs w:val="22"/>
          <w:u w:val="single"/>
        </w:rPr>
        <w:t xml:space="preserve">Figure </w:t>
      </w:r>
      <w:r w:rsidRPr="002C710A">
        <w:rPr>
          <w:color w:val="auto"/>
          <w:sz w:val="22"/>
          <w:szCs w:val="22"/>
          <w:u w:val="single"/>
        </w:rPr>
        <w:fldChar w:fldCharType="begin"/>
      </w:r>
      <w:r w:rsidRPr="002C710A">
        <w:rPr>
          <w:color w:val="auto"/>
          <w:sz w:val="22"/>
          <w:szCs w:val="22"/>
          <w:u w:val="single"/>
        </w:rPr>
        <w:instrText xml:space="preserve"> SEQ Figure \* ARABIC </w:instrText>
      </w:r>
      <w:r w:rsidRPr="002C710A">
        <w:rPr>
          <w:color w:val="auto"/>
          <w:sz w:val="22"/>
          <w:szCs w:val="22"/>
          <w:u w:val="single"/>
        </w:rPr>
        <w:fldChar w:fldCharType="separate"/>
      </w:r>
      <w:r w:rsidRPr="002C710A">
        <w:rPr>
          <w:noProof/>
          <w:color w:val="auto"/>
          <w:sz w:val="22"/>
          <w:szCs w:val="22"/>
          <w:u w:val="single"/>
        </w:rPr>
        <w:t>3</w:t>
      </w:r>
      <w:r w:rsidRPr="002C710A">
        <w:rPr>
          <w:color w:val="auto"/>
          <w:sz w:val="22"/>
          <w:szCs w:val="22"/>
          <w:u w:val="single"/>
        </w:rPr>
        <w:fldChar w:fldCharType="end"/>
      </w:r>
      <w:r w:rsidRPr="00AF475A">
        <w:rPr>
          <w:color w:val="auto"/>
          <w:sz w:val="22"/>
          <w:szCs w:val="22"/>
        </w:rPr>
        <w:t>-</w:t>
      </w:r>
      <w:r w:rsidR="002979D4">
        <w:rPr>
          <w:rFonts w:ascii="Calibri" w:eastAsia="Calibri" w:hAnsi="Calibri" w:cs="Times New Roman"/>
          <w:color w:val="auto"/>
          <w:sz w:val="22"/>
          <w:szCs w:val="22"/>
        </w:rPr>
        <w:t xml:space="preserve"> But de l</w:t>
      </w:r>
      <w:r w:rsidRPr="00AF475A">
        <w:rPr>
          <w:rFonts w:ascii="Calibri" w:eastAsia="Calibri" w:hAnsi="Calibri" w:cs="Times New Roman"/>
          <w:color w:val="auto"/>
          <w:sz w:val="22"/>
          <w:szCs w:val="22"/>
        </w:rPr>
        <w:t>a Loi n°051-2015/CNT du 30 août 2015</w:t>
      </w:r>
      <w:bookmarkEnd w:id="35"/>
    </w:p>
    <w:p w:rsidR="00AF475A" w:rsidRDefault="00AF475A" w:rsidP="00AF475A">
      <w:pPr>
        <w:spacing w:after="0" w:line="240" w:lineRule="auto"/>
        <w:jc w:val="both"/>
        <w:rPr>
          <w:rFonts w:ascii="Calibri" w:eastAsia="Calibri" w:hAnsi="Calibri" w:cs="Times New Roman"/>
        </w:rPr>
      </w:pPr>
      <w:r>
        <w:rPr>
          <w:rFonts w:ascii="Calibri" w:eastAsia="Calibri" w:hAnsi="Calibri" w:cs="Times New Roman"/>
          <w:noProof/>
          <w:lang w:eastAsia="fr-FR"/>
        </w:rPr>
        <w:drawing>
          <wp:inline distT="0" distB="0" distL="0" distR="0" wp14:anchorId="19B22A96" wp14:editId="63188D90">
            <wp:extent cx="5876941" cy="1818167"/>
            <wp:effectExtent l="0" t="0" r="0" b="0"/>
            <wp:docPr id="109" name="Imag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76889" cy="1818151"/>
                    </a:xfrm>
                    <a:prstGeom prst="rect">
                      <a:avLst/>
                    </a:prstGeom>
                    <a:noFill/>
                  </pic:spPr>
                </pic:pic>
              </a:graphicData>
            </a:graphic>
          </wp:inline>
        </w:drawing>
      </w:r>
    </w:p>
    <w:p w:rsidR="00AF475A" w:rsidRPr="00F2116C" w:rsidRDefault="00F2116C" w:rsidP="00AF475A">
      <w:pPr>
        <w:spacing w:after="0" w:line="240" w:lineRule="auto"/>
        <w:jc w:val="both"/>
        <w:rPr>
          <w:rFonts w:ascii="Calibri" w:eastAsia="Calibri" w:hAnsi="Calibri" w:cs="Times New Roman"/>
          <w:i/>
          <w:sz w:val="18"/>
          <w:szCs w:val="18"/>
        </w:rPr>
      </w:pPr>
      <w:r w:rsidRPr="00F2116C">
        <w:rPr>
          <w:rFonts w:ascii="Calibri" w:eastAsia="Calibri" w:hAnsi="Calibri" w:cs="Times New Roman"/>
          <w:b/>
          <w:i/>
          <w:sz w:val="18"/>
          <w:szCs w:val="18"/>
          <w:u w:val="single"/>
        </w:rPr>
        <w:t>Source</w:t>
      </w:r>
      <w:r w:rsidRPr="00F2116C">
        <w:rPr>
          <w:rFonts w:ascii="Calibri" w:eastAsia="Calibri" w:hAnsi="Calibri" w:cs="Times New Roman"/>
          <w:i/>
          <w:sz w:val="18"/>
          <w:szCs w:val="18"/>
        </w:rPr>
        <w:t> : a</w:t>
      </w:r>
      <w:r w:rsidR="00AF475A" w:rsidRPr="00F2116C">
        <w:rPr>
          <w:rFonts w:ascii="Calibri" w:eastAsia="Calibri" w:hAnsi="Calibri" w:cs="Times New Roman"/>
          <w:i/>
          <w:sz w:val="18"/>
          <w:szCs w:val="18"/>
        </w:rPr>
        <w:t xml:space="preserve">rticle </w:t>
      </w:r>
      <w:r w:rsidRPr="00F2116C">
        <w:rPr>
          <w:rFonts w:ascii="Calibri" w:eastAsia="Calibri" w:hAnsi="Calibri" w:cs="Times New Roman"/>
          <w:i/>
          <w:sz w:val="18"/>
          <w:szCs w:val="18"/>
        </w:rPr>
        <w:t>2 de la Loi n°051-2015/CNT</w:t>
      </w:r>
    </w:p>
    <w:p w:rsidR="00AF475A" w:rsidRDefault="00AF475A" w:rsidP="00AF475A">
      <w:pPr>
        <w:spacing w:after="0" w:line="240" w:lineRule="auto"/>
        <w:jc w:val="both"/>
        <w:rPr>
          <w:rFonts w:ascii="Calibri" w:eastAsia="Calibri" w:hAnsi="Calibri" w:cs="Times New Roman"/>
        </w:rPr>
      </w:pPr>
    </w:p>
    <w:p w:rsidR="00F2116C" w:rsidRPr="00F2116C" w:rsidRDefault="00F2116C" w:rsidP="00F2116C">
      <w:pPr>
        <w:pStyle w:val="Paragraphedeliste"/>
        <w:numPr>
          <w:ilvl w:val="0"/>
          <w:numId w:val="50"/>
        </w:numPr>
        <w:jc w:val="both"/>
        <w:rPr>
          <w:rFonts w:ascii="Calibri" w:eastAsia="Calibri" w:hAnsi="Calibri" w:cs="Times New Roman"/>
          <w:b/>
          <w:bCs/>
        </w:rPr>
      </w:pPr>
      <w:r w:rsidRPr="00F2116C">
        <w:rPr>
          <w:rFonts w:ascii="Calibri" w:eastAsia="Calibri" w:hAnsi="Calibri" w:cs="Times New Roman"/>
          <w:b/>
          <w:bCs/>
        </w:rPr>
        <w:lastRenderedPageBreak/>
        <w:t>Article 5 :</w:t>
      </w:r>
      <w:r>
        <w:rPr>
          <w:rFonts w:ascii="Calibri" w:eastAsia="Calibri" w:hAnsi="Calibri" w:cs="Times New Roman"/>
          <w:b/>
          <w:bCs/>
        </w:rPr>
        <w:t xml:space="preserve"> « </w:t>
      </w:r>
      <w:r w:rsidRPr="00F2116C">
        <w:rPr>
          <w:rFonts w:ascii="Calibri" w:eastAsia="Calibri" w:hAnsi="Calibri" w:cs="Times New Roman"/>
        </w:rPr>
        <w:t>Le droit d’accès à l’information publique et aux documents administratifs</w:t>
      </w:r>
      <w:r>
        <w:rPr>
          <w:rFonts w:ascii="Calibri" w:eastAsia="Calibri" w:hAnsi="Calibri" w:cs="Times New Roman"/>
        </w:rPr>
        <w:t xml:space="preserve"> </w:t>
      </w:r>
      <w:r w:rsidRPr="00F2116C">
        <w:rPr>
          <w:rFonts w:ascii="Calibri" w:eastAsia="Calibri" w:hAnsi="Calibri" w:cs="Times New Roman"/>
        </w:rPr>
        <w:t>est soumis aux principes suivants :</w:t>
      </w:r>
    </w:p>
    <w:p w:rsidR="00F2116C" w:rsidRPr="00F2116C" w:rsidRDefault="00F2116C" w:rsidP="00F2116C">
      <w:pPr>
        <w:pStyle w:val="Paragraphedeliste"/>
        <w:jc w:val="both"/>
        <w:rPr>
          <w:rFonts w:ascii="Calibri" w:eastAsia="Calibri" w:hAnsi="Calibri" w:cs="Times New Roman"/>
        </w:rPr>
      </w:pPr>
      <w:r w:rsidRPr="00F2116C">
        <w:rPr>
          <w:rFonts w:ascii="Calibri" w:eastAsia="Calibri" w:hAnsi="Calibri" w:cs="Times New Roman"/>
        </w:rPr>
        <w:t>- la liberté ;</w:t>
      </w:r>
    </w:p>
    <w:p w:rsidR="00F2116C" w:rsidRPr="00F2116C" w:rsidRDefault="00F2116C" w:rsidP="00F2116C">
      <w:pPr>
        <w:pStyle w:val="Paragraphedeliste"/>
        <w:jc w:val="both"/>
        <w:rPr>
          <w:rFonts w:ascii="Calibri" w:eastAsia="Calibri" w:hAnsi="Calibri" w:cs="Times New Roman"/>
        </w:rPr>
      </w:pPr>
      <w:r w:rsidRPr="00F2116C">
        <w:rPr>
          <w:rFonts w:ascii="Calibri" w:eastAsia="Calibri" w:hAnsi="Calibri" w:cs="Times New Roman"/>
        </w:rPr>
        <w:t>- l’égalité ;</w:t>
      </w:r>
    </w:p>
    <w:p w:rsidR="006406D9" w:rsidRPr="006406D9" w:rsidRDefault="00F2116C" w:rsidP="00F2116C">
      <w:pPr>
        <w:pStyle w:val="Paragraphedeliste"/>
        <w:spacing w:after="0" w:line="240" w:lineRule="auto"/>
        <w:jc w:val="both"/>
        <w:rPr>
          <w:rFonts w:ascii="Calibri" w:eastAsia="Calibri" w:hAnsi="Calibri" w:cs="Times New Roman"/>
        </w:rPr>
      </w:pPr>
      <w:r w:rsidRPr="00F2116C">
        <w:rPr>
          <w:rFonts w:ascii="Calibri" w:eastAsia="Calibri" w:hAnsi="Calibri" w:cs="Times New Roman"/>
        </w:rPr>
        <w:t>- la gratuité</w:t>
      </w:r>
      <w:r>
        <w:rPr>
          <w:rFonts w:ascii="Calibri" w:eastAsia="Calibri" w:hAnsi="Calibri" w:cs="Times New Roman"/>
        </w:rPr>
        <w:t> »</w:t>
      </w:r>
    </w:p>
    <w:p w:rsidR="00F2116C" w:rsidRPr="00F2116C" w:rsidRDefault="00F2116C" w:rsidP="00F2116C">
      <w:pPr>
        <w:pStyle w:val="Paragraphedeliste"/>
        <w:numPr>
          <w:ilvl w:val="0"/>
          <w:numId w:val="50"/>
        </w:numPr>
        <w:spacing w:before="120" w:after="0"/>
        <w:ind w:left="714" w:hanging="357"/>
        <w:contextualSpacing w:val="0"/>
        <w:jc w:val="both"/>
        <w:rPr>
          <w:rFonts w:ascii="Calibri" w:eastAsia="Calibri" w:hAnsi="Calibri" w:cs="Times New Roman"/>
        </w:rPr>
      </w:pPr>
      <w:r w:rsidRPr="00F2116C">
        <w:rPr>
          <w:rFonts w:ascii="Calibri" w:eastAsia="Calibri" w:hAnsi="Calibri" w:cs="Times New Roman"/>
          <w:b/>
        </w:rPr>
        <w:t>Article 6</w:t>
      </w:r>
      <w:r>
        <w:rPr>
          <w:rFonts w:ascii="Calibri" w:eastAsia="Calibri" w:hAnsi="Calibri" w:cs="Times New Roman"/>
        </w:rPr>
        <w:t xml:space="preserve"> : </w:t>
      </w:r>
      <w:r w:rsidRPr="00F2116C">
        <w:rPr>
          <w:rFonts w:ascii="Calibri" w:eastAsia="Calibri" w:hAnsi="Calibri" w:cs="Times New Roman"/>
        </w:rPr>
        <w:t>L’accès à l’information publique et aux documents administratifs est libre</w:t>
      </w:r>
      <w:r>
        <w:rPr>
          <w:rFonts w:ascii="Calibri" w:eastAsia="Calibri" w:hAnsi="Calibri" w:cs="Times New Roman"/>
        </w:rPr>
        <w:t xml:space="preserve"> </w:t>
      </w:r>
      <w:r w:rsidRPr="00F2116C">
        <w:rPr>
          <w:rFonts w:ascii="Calibri" w:eastAsia="Calibri" w:hAnsi="Calibri" w:cs="Times New Roman"/>
        </w:rPr>
        <w:t>sous réserve des exceptions prévues aux articles 47 à 51 de la présente loi.</w:t>
      </w:r>
      <w:r>
        <w:rPr>
          <w:rFonts w:ascii="Calibri" w:eastAsia="Calibri" w:hAnsi="Calibri" w:cs="Times New Roman"/>
        </w:rPr>
        <w:t xml:space="preserve"> </w:t>
      </w:r>
      <w:r w:rsidRPr="00F2116C">
        <w:rPr>
          <w:rFonts w:ascii="Calibri" w:eastAsia="Calibri" w:hAnsi="Calibri" w:cs="Times New Roman"/>
        </w:rPr>
        <w:t>L’information publique est communicable de plein droit aux personnes qui</w:t>
      </w:r>
      <w:r>
        <w:rPr>
          <w:rFonts w:ascii="Calibri" w:eastAsia="Calibri" w:hAnsi="Calibri" w:cs="Times New Roman"/>
        </w:rPr>
        <w:t xml:space="preserve"> </w:t>
      </w:r>
      <w:r w:rsidRPr="00F2116C">
        <w:rPr>
          <w:rFonts w:ascii="Calibri" w:eastAsia="Calibri" w:hAnsi="Calibri" w:cs="Times New Roman"/>
        </w:rPr>
        <w:t>en font la requête dans les conditions prévues par la présen</w:t>
      </w:r>
      <w:r>
        <w:rPr>
          <w:rFonts w:ascii="Calibri" w:eastAsia="Calibri" w:hAnsi="Calibri" w:cs="Times New Roman"/>
        </w:rPr>
        <w:t>te loi ».</w:t>
      </w:r>
    </w:p>
    <w:p w:rsidR="00F2116C" w:rsidRPr="00F2116C" w:rsidRDefault="00F2116C" w:rsidP="00F2116C">
      <w:pPr>
        <w:pStyle w:val="Paragraphedeliste"/>
        <w:numPr>
          <w:ilvl w:val="0"/>
          <w:numId w:val="50"/>
        </w:numPr>
        <w:spacing w:before="120" w:after="0" w:line="240" w:lineRule="auto"/>
        <w:ind w:left="714" w:hanging="357"/>
        <w:contextualSpacing w:val="0"/>
        <w:jc w:val="both"/>
        <w:rPr>
          <w:rFonts w:ascii="Calibri" w:eastAsia="Calibri" w:hAnsi="Calibri" w:cs="Times New Roman"/>
        </w:rPr>
      </w:pPr>
      <w:r w:rsidRPr="00F2116C">
        <w:rPr>
          <w:rFonts w:ascii="Calibri" w:eastAsia="Calibri" w:hAnsi="Calibri" w:cs="Times New Roman"/>
          <w:b/>
        </w:rPr>
        <w:t>Article 8</w:t>
      </w:r>
      <w:r>
        <w:rPr>
          <w:rFonts w:ascii="Calibri" w:eastAsia="Calibri" w:hAnsi="Calibri" w:cs="Times New Roman"/>
        </w:rPr>
        <w:t> : « </w:t>
      </w:r>
      <w:r w:rsidRPr="00F2116C">
        <w:rPr>
          <w:rFonts w:ascii="Calibri" w:eastAsia="Calibri" w:hAnsi="Calibri" w:cs="Times New Roman"/>
        </w:rPr>
        <w:t>L'accès à l’information publique et aux documents administratifs est</w:t>
      </w:r>
      <w:r>
        <w:rPr>
          <w:rFonts w:ascii="Calibri" w:eastAsia="Calibri" w:hAnsi="Calibri" w:cs="Times New Roman"/>
        </w:rPr>
        <w:t xml:space="preserve"> </w:t>
      </w:r>
      <w:r w:rsidRPr="00F2116C">
        <w:rPr>
          <w:rFonts w:ascii="Calibri" w:eastAsia="Calibri" w:hAnsi="Calibri" w:cs="Times New Roman"/>
        </w:rPr>
        <w:t>gratuit.</w:t>
      </w:r>
    </w:p>
    <w:p w:rsidR="00F2116C" w:rsidRPr="00F2116C" w:rsidRDefault="00F2116C" w:rsidP="00533E50">
      <w:pPr>
        <w:pStyle w:val="Paragraphedeliste"/>
        <w:spacing w:before="120" w:after="0" w:line="240" w:lineRule="auto"/>
        <w:contextualSpacing w:val="0"/>
        <w:jc w:val="both"/>
        <w:rPr>
          <w:rFonts w:ascii="Calibri" w:eastAsia="Calibri" w:hAnsi="Calibri" w:cs="Times New Roman"/>
        </w:rPr>
      </w:pPr>
      <w:r w:rsidRPr="00F2116C">
        <w:rPr>
          <w:rFonts w:ascii="Calibri" w:eastAsia="Calibri" w:hAnsi="Calibri" w:cs="Times New Roman"/>
        </w:rPr>
        <w:t>Toutefois, le paiement de frais n'excédant pas le coût de la transcription, de</w:t>
      </w:r>
      <w:r>
        <w:rPr>
          <w:rFonts w:ascii="Calibri" w:eastAsia="Calibri" w:hAnsi="Calibri" w:cs="Times New Roman"/>
        </w:rPr>
        <w:t xml:space="preserve"> </w:t>
      </w:r>
      <w:r w:rsidRPr="00F2116C">
        <w:rPr>
          <w:rFonts w:ascii="Calibri" w:eastAsia="Calibri" w:hAnsi="Calibri" w:cs="Times New Roman"/>
        </w:rPr>
        <w:t>la reproduction ou de la transmission du document peut être mis à la</w:t>
      </w:r>
      <w:r>
        <w:rPr>
          <w:rFonts w:ascii="Calibri" w:eastAsia="Calibri" w:hAnsi="Calibri" w:cs="Times New Roman"/>
        </w:rPr>
        <w:t xml:space="preserve"> </w:t>
      </w:r>
      <w:r w:rsidRPr="00F2116C">
        <w:rPr>
          <w:rFonts w:ascii="Calibri" w:eastAsia="Calibri" w:hAnsi="Calibri" w:cs="Times New Roman"/>
        </w:rPr>
        <w:t>charge du demandeur. Dans le cas où il y a lieu à paiement de frais pour</w:t>
      </w:r>
      <w:r>
        <w:rPr>
          <w:rFonts w:ascii="Calibri" w:eastAsia="Calibri" w:hAnsi="Calibri" w:cs="Times New Roman"/>
        </w:rPr>
        <w:t xml:space="preserve"> </w:t>
      </w:r>
      <w:r w:rsidRPr="00F2116C">
        <w:rPr>
          <w:rFonts w:ascii="Calibri" w:eastAsia="Calibri" w:hAnsi="Calibri" w:cs="Times New Roman"/>
        </w:rPr>
        <w:t>plusieurs documents différents, lesdits frais sont précisés pour chaque</w:t>
      </w:r>
      <w:r>
        <w:rPr>
          <w:rFonts w:ascii="Calibri" w:eastAsia="Calibri" w:hAnsi="Calibri" w:cs="Times New Roman"/>
        </w:rPr>
        <w:t xml:space="preserve"> </w:t>
      </w:r>
      <w:r w:rsidRPr="00F2116C">
        <w:rPr>
          <w:rFonts w:ascii="Calibri" w:eastAsia="Calibri" w:hAnsi="Calibri" w:cs="Times New Roman"/>
        </w:rPr>
        <w:t>document.</w:t>
      </w:r>
    </w:p>
    <w:p w:rsidR="00F2116C" w:rsidRDefault="00F2116C" w:rsidP="00533E50">
      <w:pPr>
        <w:pStyle w:val="Paragraphedeliste"/>
        <w:spacing w:before="120" w:after="0" w:line="240" w:lineRule="auto"/>
        <w:contextualSpacing w:val="0"/>
        <w:jc w:val="both"/>
        <w:rPr>
          <w:rFonts w:ascii="Calibri" w:eastAsia="Calibri" w:hAnsi="Calibri" w:cs="Times New Roman"/>
        </w:rPr>
      </w:pPr>
      <w:r w:rsidRPr="00F2116C">
        <w:rPr>
          <w:rFonts w:ascii="Calibri" w:eastAsia="Calibri" w:hAnsi="Calibri" w:cs="Times New Roman"/>
        </w:rPr>
        <w:t>Les personnes vivant avec un handicap sont exemptées de tout paiement</w:t>
      </w:r>
      <w:r>
        <w:rPr>
          <w:rFonts w:ascii="Calibri" w:eastAsia="Calibri" w:hAnsi="Calibri" w:cs="Times New Roman"/>
        </w:rPr>
        <w:t xml:space="preserve"> </w:t>
      </w:r>
      <w:r w:rsidRPr="00F2116C">
        <w:rPr>
          <w:rFonts w:ascii="Calibri" w:eastAsia="Calibri" w:hAnsi="Calibri" w:cs="Times New Roman"/>
        </w:rPr>
        <w:t>lorsque l’information ou le document demandé vise leur intégration</w:t>
      </w:r>
      <w:r>
        <w:rPr>
          <w:rFonts w:ascii="Calibri" w:eastAsia="Calibri" w:hAnsi="Calibri" w:cs="Times New Roman"/>
        </w:rPr>
        <w:t xml:space="preserve"> </w:t>
      </w:r>
      <w:r w:rsidRPr="00F2116C">
        <w:rPr>
          <w:rFonts w:ascii="Calibri" w:eastAsia="Calibri" w:hAnsi="Calibri" w:cs="Times New Roman"/>
        </w:rPr>
        <w:t>scola</w:t>
      </w:r>
      <w:r>
        <w:rPr>
          <w:rFonts w:ascii="Calibri" w:eastAsia="Calibri" w:hAnsi="Calibri" w:cs="Times New Roman"/>
        </w:rPr>
        <w:t>ire, professionnelle et sociale ».</w:t>
      </w:r>
    </w:p>
    <w:p w:rsidR="00427CF6" w:rsidRPr="006834E9" w:rsidRDefault="00F65552" w:rsidP="00901BB3">
      <w:pPr>
        <w:pStyle w:val="Titre2"/>
        <w:spacing w:line="240" w:lineRule="auto"/>
        <w:rPr>
          <w:rFonts w:asciiTheme="minorHAnsi" w:eastAsia="Calibri" w:hAnsiTheme="minorHAnsi"/>
          <w:smallCaps/>
          <w:color w:val="auto"/>
          <w:sz w:val="22"/>
          <w:szCs w:val="22"/>
        </w:rPr>
      </w:pPr>
      <w:bookmarkStart w:id="36" w:name="_Toc532877561"/>
      <w:r>
        <w:rPr>
          <w:rFonts w:asciiTheme="minorHAnsi" w:eastAsia="Calibri" w:hAnsiTheme="minorHAnsi"/>
          <w:smallCaps/>
          <w:color w:val="auto"/>
          <w:sz w:val="22"/>
          <w:szCs w:val="22"/>
        </w:rPr>
        <w:t>2</w:t>
      </w:r>
      <w:r w:rsidR="00BF731B">
        <w:rPr>
          <w:rFonts w:asciiTheme="minorHAnsi" w:eastAsia="Calibri" w:hAnsiTheme="minorHAnsi"/>
          <w:smallCaps/>
          <w:color w:val="auto"/>
          <w:sz w:val="22"/>
          <w:szCs w:val="22"/>
        </w:rPr>
        <w:t>.7</w:t>
      </w:r>
      <w:r w:rsidR="0057097A">
        <w:rPr>
          <w:rFonts w:asciiTheme="minorHAnsi" w:eastAsia="Calibri" w:hAnsiTheme="minorHAnsi"/>
          <w:smallCaps/>
          <w:color w:val="auto"/>
          <w:sz w:val="22"/>
          <w:szCs w:val="22"/>
        </w:rPr>
        <w:t>-</w:t>
      </w:r>
      <w:r w:rsidR="00427CF6" w:rsidRPr="006834E9">
        <w:rPr>
          <w:rFonts w:asciiTheme="minorHAnsi" w:eastAsia="Calibri" w:hAnsiTheme="minorHAnsi"/>
          <w:smallCaps/>
          <w:color w:val="auto"/>
          <w:sz w:val="22"/>
          <w:szCs w:val="22"/>
        </w:rPr>
        <w:t xml:space="preserve"> La Loi n°036-2015/CNT du 16 juin 2015 portant code minier du Burkina Faso</w:t>
      </w:r>
      <w:bookmarkEnd w:id="36"/>
    </w:p>
    <w:p w:rsidR="00975285" w:rsidRDefault="00975285" w:rsidP="00FD7EB0">
      <w:pPr>
        <w:pStyle w:val="Paragraphedeliste"/>
        <w:numPr>
          <w:ilvl w:val="0"/>
          <w:numId w:val="33"/>
        </w:numPr>
        <w:spacing w:before="120" w:after="120" w:line="240" w:lineRule="auto"/>
        <w:rPr>
          <w:rFonts w:ascii="Calibri" w:eastAsia="Calibri" w:hAnsi="Calibri" w:cs="Times New Roman"/>
        </w:rPr>
      </w:pPr>
      <w:r w:rsidRPr="00975285">
        <w:rPr>
          <w:rFonts w:ascii="Calibri" w:eastAsia="Calibri" w:hAnsi="Calibri" w:cs="Times New Roman"/>
          <w:b/>
        </w:rPr>
        <w:t>Article 6, alinéa 3</w:t>
      </w:r>
      <w:r w:rsidRPr="00975285">
        <w:rPr>
          <w:rFonts w:ascii="Calibri" w:eastAsia="Calibri" w:hAnsi="Calibri" w:cs="Times New Roman"/>
        </w:rPr>
        <w:t xml:space="preserve"> : </w:t>
      </w:r>
      <w:r>
        <w:rPr>
          <w:rFonts w:ascii="Calibri" w:eastAsia="Calibri" w:hAnsi="Calibri" w:cs="Times New Roman"/>
        </w:rPr>
        <w:t>« </w:t>
      </w:r>
      <w:r w:rsidRPr="00975285">
        <w:rPr>
          <w:rFonts w:ascii="Calibri" w:eastAsia="Calibri" w:hAnsi="Calibri" w:cs="Times New Roman"/>
        </w:rPr>
        <w:t>L’Etat réaffirme son adhésion à toute initiative de bonne gouvernance dans le secteur minier notamment le Processus de Kimberley et l’Initiative pour la transparence dans les industries extractives (ITIE)</w:t>
      </w:r>
      <w:r>
        <w:rPr>
          <w:rFonts w:ascii="Calibri" w:eastAsia="Calibri" w:hAnsi="Calibri" w:cs="Times New Roman"/>
        </w:rPr>
        <w:t> »</w:t>
      </w:r>
      <w:r w:rsidR="0057373D">
        <w:rPr>
          <w:rFonts w:ascii="Calibri" w:eastAsia="Calibri" w:hAnsi="Calibri" w:cs="Times New Roman"/>
        </w:rPr>
        <w:t>.</w:t>
      </w:r>
    </w:p>
    <w:p w:rsidR="00E93FC3" w:rsidRPr="00453C1D" w:rsidRDefault="00690A38" w:rsidP="00453C1D">
      <w:pPr>
        <w:pStyle w:val="Lgende"/>
        <w:spacing w:before="120"/>
        <w:rPr>
          <w:color w:val="auto"/>
          <w:sz w:val="22"/>
          <w:szCs w:val="22"/>
        </w:rPr>
      </w:pPr>
      <w:bookmarkStart w:id="37" w:name="_Toc532877751"/>
      <w:r w:rsidRPr="0057373D">
        <w:rPr>
          <w:color w:val="auto"/>
          <w:sz w:val="22"/>
          <w:szCs w:val="22"/>
          <w:u w:val="single"/>
        </w:rPr>
        <w:t xml:space="preserve">Encadré </w:t>
      </w:r>
      <w:r w:rsidRPr="0057373D">
        <w:rPr>
          <w:color w:val="auto"/>
          <w:sz w:val="22"/>
          <w:szCs w:val="22"/>
          <w:u w:val="single"/>
        </w:rPr>
        <w:fldChar w:fldCharType="begin"/>
      </w:r>
      <w:r w:rsidRPr="0057373D">
        <w:rPr>
          <w:color w:val="auto"/>
          <w:sz w:val="22"/>
          <w:szCs w:val="22"/>
          <w:u w:val="single"/>
        </w:rPr>
        <w:instrText xml:space="preserve"> SEQ Encadré \* ARABIC </w:instrText>
      </w:r>
      <w:r w:rsidRPr="0057373D">
        <w:rPr>
          <w:color w:val="auto"/>
          <w:sz w:val="22"/>
          <w:szCs w:val="22"/>
          <w:u w:val="single"/>
        </w:rPr>
        <w:fldChar w:fldCharType="separate"/>
      </w:r>
      <w:r w:rsidR="00D97559">
        <w:rPr>
          <w:noProof/>
          <w:color w:val="auto"/>
          <w:sz w:val="22"/>
          <w:szCs w:val="22"/>
          <w:u w:val="single"/>
        </w:rPr>
        <w:t>3</w:t>
      </w:r>
      <w:r w:rsidRPr="0057373D">
        <w:rPr>
          <w:color w:val="auto"/>
          <w:sz w:val="22"/>
          <w:szCs w:val="22"/>
          <w:u w:val="single"/>
        </w:rPr>
        <w:fldChar w:fldCharType="end"/>
      </w:r>
      <w:r w:rsidRPr="00453C1D">
        <w:rPr>
          <w:color w:val="auto"/>
          <w:sz w:val="22"/>
          <w:szCs w:val="22"/>
        </w:rPr>
        <w:t>-</w:t>
      </w:r>
      <w:r w:rsidR="00E93FC3" w:rsidRPr="00453C1D">
        <w:rPr>
          <w:color w:val="auto"/>
          <w:sz w:val="22"/>
          <w:szCs w:val="22"/>
        </w:rPr>
        <w:t xml:space="preserve"> L’ITIE</w:t>
      </w:r>
      <w:r w:rsidR="00316D6E" w:rsidRPr="00453C1D">
        <w:rPr>
          <w:color w:val="auto"/>
          <w:sz w:val="22"/>
          <w:szCs w:val="22"/>
        </w:rPr>
        <w:t xml:space="preserve"> et la R</w:t>
      </w:r>
      <w:r w:rsidR="00AF5AB6" w:rsidRPr="00453C1D">
        <w:rPr>
          <w:color w:val="auto"/>
          <w:sz w:val="22"/>
          <w:szCs w:val="22"/>
        </w:rPr>
        <w:t xml:space="preserve">esponsabilité sociale des entreprises </w:t>
      </w:r>
      <w:r w:rsidR="00316D6E" w:rsidRPr="00453C1D">
        <w:rPr>
          <w:color w:val="auto"/>
          <w:sz w:val="22"/>
          <w:szCs w:val="22"/>
        </w:rPr>
        <w:t>(</w:t>
      </w:r>
      <w:r w:rsidR="00AF5AB6" w:rsidRPr="00453C1D">
        <w:rPr>
          <w:color w:val="auto"/>
          <w:sz w:val="22"/>
          <w:szCs w:val="22"/>
        </w:rPr>
        <w:t>RSE)</w:t>
      </w:r>
      <w:bookmarkEnd w:id="37"/>
    </w:p>
    <w:p w:rsidR="00E93FC3" w:rsidRPr="0057373D" w:rsidRDefault="00AF5AB6" w:rsidP="00E93FC3">
      <w:pPr>
        <w:pBdr>
          <w:top w:val="thinThickSmallGap" w:sz="24" w:space="1" w:color="auto"/>
          <w:bottom w:val="thickThinSmallGap" w:sz="24" w:space="1" w:color="auto"/>
        </w:pBdr>
        <w:spacing w:before="120" w:after="120" w:line="240" w:lineRule="auto"/>
        <w:jc w:val="both"/>
        <w:rPr>
          <w:rFonts w:ascii="Calibri" w:eastAsia="Calibri" w:hAnsi="Calibri" w:cs="Times New Roman"/>
          <w:sz w:val="20"/>
          <w:szCs w:val="20"/>
        </w:rPr>
      </w:pPr>
      <w:r w:rsidRPr="0057373D">
        <w:rPr>
          <w:rFonts w:ascii="Calibri" w:eastAsia="Calibri" w:hAnsi="Calibri" w:cs="Times New Roman"/>
          <w:sz w:val="20"/>
          <w:szCs w:val="20"/>
        </w:rPr>
        <w:t xml:space="preserve">1) </w:t>
      </w:r>
      <w:r w:rsidR="00E93FC3" w:rsidRPr="0057373D">
        <w:rPr>
          <w:rFonts w:ascii="Calibri" w:eastAsia="Calibri" w:hAnsi="Calibri" w:cs="Times New Roman"/>
          <w:b/>
          <w:sz w:val="20"/>
          <w:szCs w:val="20"/>
        </w:rPr>
        <w:t xml:space="preserve">L’initiative pour la Transparence dans les Industries Extractives (ITIE) </w:t>
      </w:r>
      <w:r w:rsidR="00E93FC3" w:rsidRPr="0057373D">
        <w:rPr>
          <w:rFonts w:ascii="Calibri" w:eastAsia="Calibri" w:hAnsi="Calibri" w:cs="Times New Roman"/>
          <w:sz w:val="20"/>
          <w:szCs w:val="20"/>
        </w:rPr>
        <w:t>est une initiative volontaire qui vise à renforcer, dans les pays riches en ressources pétrolières, gazières et minières, la bonne gouvernance des revenus publics issus de leur extraction.</w:t>
      </w:r>
      <w:r w:rsidRPr="0057373D">
        <w:rPr>
          <w:rFonts w:ascii="Calibri" w:eastAsia="Calibri" w:hAnsi="Calibri" w:cs="Times New Roman"/>
          <w:sz w:val="20"/>
          <w:szCs w:val="20"/>
        </w:rPr>
        <w:t xml:space="preserve"> </w:t>
      </w:r>
      <w:r w:rsidR="00E93FC3" w:rsidRPr="0057373D">
        <w:rPr>
          <w:rFonts w:ascii="Calibri" w:eastAsia="Calibri" w:hAnsi="Calibri" w:cs="Times New Roman"/>
          <w:sz w:val="20"/>
          <w:szCs w:val="20"/>
        </w:rPr>
        <w:t>Le Burkina Faso a adhéré à cette initiative en 2008, et a été déclaré « pays conforme » en février 2013. L’l’ITIE exige la publication de rapports ITIE exhaustifs, incluant la divulgation complète des revenus de l’État issus des industries extractives, ainsi que la divulgation de tous les paiements significatifs versés au gouvernement par les entreprises pétrolières, gazières et minières</w:t>
      </w:r>
      <w:r w:rsidR="00E93FC3" w:rsidRPr="0057373D">
        <w:rPr>
          <w:rStyle w:val="Appelnotedebasdep"/>
          <w:rFonts w:ascii="Calibri" w:eastAsia="Calibri" w:hAnsi="Calibri" w:cs="Times New Roman"/>
          <w:sz w:val="20"/>
          <w:szCs w:val="20"/>
        </w:rPr>
        <w:footnoteReference w:id="3"/>
      </w:r>
      <w:r w:rsidR="00E93FC3" w:rsidRPr="0057373D">
        <w:rPr>
          <w:rFonts w:ascii="Calibri" w:eastAsia="Calibri" w:hAnsi="Calibri" w:cs="Times New Roman"/>
          <w:sz w:val="20"/>
          <w:szCs w:val="20"/>
        </w:rPr>
        <w:t>.</w:t>
      </w:r>
    </w:p>
    <w:p w:rsidR="00AF5AB6" w:rsidRPr="008C6D6F" w:rsidRDefault="00AF5AB6" w:rsidP="00AF5AB6">
      <w:pPr>
        <w:pBdr>
          <w:top w:val="thinThickSmallGap" w:sz="24" w:space="1" w:color="auto"/>
          <w:bottom w:val="thickThinSmallGap" w:sz="24" w:space="1" w:color="auto"/>
        </w:pBdr>
        <w:spacing w:after="0" w:line="240" w:lineRule="auto"/>
        <w:jc w:val="both"/>
        <w:rPr>
          <w:rFonts w:ascii="Calibri" w:eastAsia="Calibri" w:hAnsi="Calibri" w:cs="Times New Roman"/>
          <w:sz w:val="20"/>
          <w:szCs w:val="20"/>
        </w:rPr>
      </w:pPr>
      <w:r>
        <w:rPr>
          <w:rFonts w:ascii="Calibri" w:eastAsia="Calibri" w:hAnsi="Calibri" w:cs="Times New Roman"/>
          <w:sz w:val="20"/>
          <w:szCs w:val="20"/>
        </w:rPr>
        <w:t xml:space="preserve">2) </w:t>
      </w:r>
      <w:r w:rsidRPr="00D25B91">
        <w:rPr>
          <w:rFonts w:ascii="Calibri" w:eastAsia="Calibri" w:hAnsi="Calibri" w:cs="Times New Roman"/>
          <w:b/>
          <w:sz w:val="20"/>
          <w:szCs w:val="20"/>
        </w:rPr>
        <w:t>La Responsabilité sociale des entreprises (RSE)</w:t>
      </w:r>
      <w:r w:rsidRPr="008C6D6F">
        <w:rPr>
          <w:rFonts w:ascii="Calibri" w:eastAsia="Calibri" w:hAnsi="Calibri" w:cs="Times New Roman"/>
          <w:sz w:val="20"/>
          <w:szCs w:val="20"/>
        </w:rPr>
        <w:t xml:space="preserve"> se définie comme étant la responsabilité sociale d’une organisation vis-à-vis des impacts de ses décisions et activités sur la société et sur l’environnement se traduisant par un </w:t>
      </w:r>
      <w:r w:rsidRPr="008C6D6F">
        <w:rPr>
          <w:rFonts w:ascii="Calibri" w:eastAsia="Calibri" w:hAnsi="Calibri" w:cs="Times New Roman"/>
          <w:b/>
          <w:sz w:val="20"/>
          <w:szCs w:val="20"/>
        </w:rPr>
        <w:t>comportement transparents et éthique</w:t>
      </w:r>
      <w:r w:rsidRPr="008C6D6F">
        <w:rPr>
          <w:rFonts w:ascii="Calibri" w:eastAsia="Calibri" w:hAnsi="Calibri" w:cs="Times New Roman"/>
          <w:sz w:val="20"/>
          <w:szCs w:val="20"/>
        </w:rPr>
        <w:t xml:space="preserve">, qui contribue au développement durable, y compris à la santé et au bien-être de la société ; </w:t>
      </w:r>
      <w:r w:rsidRPr="008C6D6F">
        <w:rPr>
          <w:rFonts w:ascii="Calibri" w:eastAsia="Calibri" w:hAnsi="Calibri" w:cs="Times New Roman"/>
          <w:b/>
          <w:sz w:val="20"/>
          <w:szCs w:val="20"/>
        </w:rPr>
        <w:t>prend en compte les attentes des parties prenantes</w:t>
      </w:r>
      <w:r w:rsidRPr="008C6D6F">
        <w:rPr>
          <w:rFonts w:ascii="Calibri" w:eastAsia="Calibri" w:hAnsi="Calibri" w:cs="Times New Roman"/>
          <w:sz w:val="20"/>
          <w:szCs w:val="20"/>
        </w:rPr>
        <w:t xml:space="preserve"> ; </w:t>
      </w:r>
      <w:r w:rsidRPr="008C6D6F">
        <w:rPr>
          <w:rFonts w:ascii="Calibri" w:eastAsia="Calibri" w:hAnsi="Calibri" w:cs="Times New Roman"/>
          <w:b/>
          <w:sz w:val="20"/>
          <w:szCs w:val="20"/>
        </w:rPr>
        <w:t>respecte les lois en vigueur</w:t>
      </w:r>
      <w:r w:rsidRPr="008C6D6F">
        <w:rPr>
          <w:rFonts w:ascii="Calibri" w:eastAsia="Calibri" w:hAnsi="Calibri" w:cs="Times New Roman"/>
          <w:sz w:val="20"/>
          <w:szCs w:val="20"/>
        </w:rPr>
        <w:t xml:space="preserve"> et est </w:t>
      </w:r>
      <w:r w:rsidRPr="008C6D6F">
        <w:rPr>
          <w:rFonts w:ascii="Calibri" w:eastAsia="Calibri" w:hAnsi="Calibri" w:cs="Times New Roman"/>
          <w:b/>
          <w:sz w:val="20"/>
          <w:szCs w:val="20"/>
        </w:rPr>
        <w:t>en accord avec les normes internationales</w:t>
      </w:r>
      <w:r w:rsidRPr="008C6D6F">
        <w:rPr>
          <w:rFonts w:ascii="Calibri" w:eastAsia="Calibri" w:hAnsi="Calibri" w:cs="Times New Roman"/>
          <w:sz w:val="20"/>
          <w:szCs w:val="20"/>
        </w:rPr>
        <w:t xml:space="preserve"> de comportement, et qui est intégré dans l’ensemble de l’organisation et mis en œuvre dans ses relations</w:t>
      </w:r>
    </w:p>
    <w:p w:rsidR="00E93FC3" w:rsidRPr="0057373D" w:rsidRDefault="00AF5AB6" w:rsidP="00E93FC3">
      <w:pPr>
        <w:spacing w:before="120" w:after="120" w:line="240" w:lineRule="auto"/>
        <w:jc w:val="both"/>
        <w:rPr>
          <w:rFonts w:ascii="Calibri" w:eastAsia="Calibri" w:hAnsi="Calibri" w:cs="Times New Roman"/>
          <w:sz w:val="18"/>
          <w:szCs w:val="18"/>
        </w:rPr>
      </w:pPr>
      <w:r w:rsidRPr="0057373D">
        <w:rPr>
          <w:rFonts w:ascii="Calibri" w:eastAsia="Calibri" w:hAnsi="Calibri" w:cs="Times New Roman"/>
          <w:b/>
          <w:i/>
          <w:sz w:val="18"/>
          <w:szCs w:val="18"/>
          <w:u w:val="single"/>
        </w:rPr>
        <w:t>Source</w:t>
      </w:r>
      <w:r w:rsidR="00D25B91" w:rsidRPr="0057373D">
        <w:rPr>
          <w:rFonts w:ascii="Calibri" w:eastAsia="Calibri" w:hAnsi="Calibri" w:cs="Times New Roman"/>
          <w:b/>
          <w:i/>
          <w:sz w:val="18"/>
          <w:szCs w:val="18"/>
          <w:u w:val="single"/>
        </w:rPr>
        <w:t>s</w:t>
      </w:r>
      <w:r w:rsidRPr="0057373D">
        <w:rPr>
          <w:rFonts w:ascii="Calibri" w:eastAsia="Calibri" w:hAnsi="Calibri" w:cs="Times New Roman"/>
          <w:b/>
          <w:i/>
          <w:sz w:val="18"/>
          <w:szCs w:val="18"/>
        </w:rPr>
        <w:t> </w:t>
      </w:r>
      <w:r w:rsidRPr="0057373D">
        <w:rPr>
          <w:rFonts w:ascii="Calibri" w:eastAsia="Calibri" w:hAnsi="Calibri" w:cs="Times New Roman"/>
          <w:i/>
          <w:sz w:val="18"/>
          <w:szCs w:val="18"/>
        </w:rPr>
        <w:t xml:space="preserve">: </w:t>
      </w:r>
      <w:r w:rsidR="00D25B91" w:rsidRPr="0057373D">
        <w:rPr>
          <w:rFonts w:ascii="Calibri" w:eastAsia="Calibri" w:hAnsi="Calibri" w:cs="Times New Roman"/>
          <w:i/>
          <w:sz w:val="18"/>
          <w:szCs w:val="18"/>
        </w:rPr>
        <w:t>Loi n°036-2015/CNT</w:t>
      </w:r>
      <w:r w:rsidR="00D25B91" w:rsidRPr="0057373D">
        <w:rPr>
          <w:rFonts w:ascii="Calibri" w:eastAsia="Calibri" w:hAnsi="Calibri" w:cs="Times New Roman"/>
          <w:sz w:val="18"/>
          <w:szCs w:val="18"/>
        </w:rPr>
        <w:t xml:space="preserve"> et Rapport ITIE, 2016</w:t>
      </w:r>
    </w:p>
    <w:p w:rsidR="00427CF6" w:rsidRPr="008C6D6F" w:rsidRDefault="00427CF6" w:rsidP="00FD7EB0">
      <w:pPr>
        <w:pStyle w:val="Paragraphedeliste"/>
        <w:numPr>
          <w:ilvl w:val="0"/>
          <w:numId w:val="29"/>
        </w:numPr>
        <w:spacing w:after="0" w:line="240" w:lineRule="auto"/>
        <w:ind w:left="714" w:hanging="357"/>
        <w:contextualSpacing w:val="0"/>
        <w:jc w:val="both"/>
        <w:rPr>
          <w:rFonts w:ascii="Calibri" w:eastAsia="Calibri" w:hAnsi="Calibri" w:cs="Times New Roman"/>
        </w:rPr>
      </w:pPr>
      <w:r w:rsidRPr="008C6D6F">
        <w:rPr>
          <w:rFonts w:ascii="Calibri" w:eastAsia="Calibri" w:hAnsi="Calibri" w:cs="Times New Roman"/>
          <w:b/>
        </w:rPr>
        <w:t>Article 25</w:t>
      </w:r>
      <w:r w:rsidRPr="008C6D6F">
        <w:rPr>
          <w:rFonts w:ascii="Calibri" w:eastAsia="Calibri" w:hAnsi="Calibri" w:cs="Times New Roman"/>
        </w:rPr>
        <w:t> : « Il est créé des fonds notamment :</w:t>
      </w:r>
    </w:p>
    <w:p w:rsidR="00427CF6" w:rsidRPr="008C6D6F" w:rsidRDefault="00427CF6" w:rsidP="00FD7EB0">
      <w:pPr>
        <w:pStyle w:val="Paragraphedeliste"/>
        <w:numPr>
          <w:ilvl w:val="0"/>
          <w:numId w:val="30"/>
        </w:numPr>
        <w:spacing w:after="0" w:line="240" w:lineRule="auto"/>
        <w:contextualSpacing w:val="0"/>
        <w:jc w:val="both"/>
        <w:rPr>
          <w:rFonts w:ascii="Calibri" w:eastAsia="Calibri" w:hAnsi="Calibri" w:cs="Times New Roman"/>
        </w:rPr>
      </w:pPr>
      <w:r w:rsidRPr="008C6D6F">
        <w:rPr>
          <w:rFonts w:ascii="Calibri" w:eastAsia="Calibri" w:hAnsi="Calibri" w:cs="Times New Roman"/>
        </w:rPr>
        <w:t>un Fonds minier de développement local ;</w:t>
      </w:r>
    </w:p>
    <w:p w:rsidR="00427CF6" w:rsidRPr="008C6D6F" w:rsidRDefault="00427CF6" w:rsidP="00FD7EB0">
      <w:pPr>
        <w:pStyle w:val="Paragraphedeliste"/>
        <w:numPr>
          <w:ilvl w:val="0"/>
          <w:numId w:val="30"/>
        </w:numPr>
        <w:spacing w:before="120"/>
        <w:jc w:val="both"/>
        <w:rPr>
          <w:rFonts w:ascii="Calibri" w:eastAsia="Calibri" w:hAnsi="Calibri" w:cs="Times New Roman"/>
        </w:rPr>
      </w:pPr>
      <w:r w:rsidRPr="008C6D6F">
        <w:rPr>
          <w:rFonts w:ascii="Calibri" w:eastAsia="Calibri" w:hAnsi="Calibri" w:cs="Times New Roman"/>
        </w:rPr>
        <w:t>un Fonds de réhabilitation et de fermeture de la mine ;</w:t>
      </w:r>
    </w:p>
    <w:p w:rsidR="00427CF6" w:rsidRPr="008C6D6F" w:rsidRDefault="00427CF6" w:rsidP="00FD7EB0">
      <w:pPr>
        <w:pStyle w:val="Paragraphedeliste"/>
        <w:numPr>
          <w:ilvl w:val="0"/>
          <w:numId w:val="30"/>
        </w:numPr>
        <w:spacing w:before="120"/>
        <w:jc w:val="both"/>
        <w:rPr>
          <w:rFonts w:ascii="Calibri" w:eastAsia="Calibri" w:hAnsi="Calibri" w:cs="Times New Roman"/>
        </w:rPr>
      </w:pPr>
      <w:r w:rsidRPr="008C6D6F">
        <w:rPr>
          <w:rFonts w:ascii="Calibri" w:eastAsia="Calibri" w:hAnsi="Calibri" w:cs="Times New Roman"/>
        </w:rPr>
        <w:t>un Fonds de réhabilitation, de sécurisation des sites miniers artisanaux et de lutte contre l’usage des produits chimiques prohibés ;</w:t>
      </w:r>
    </w:p>
    <w:p w:rsidR="00427CF6" w:rsidRDefault="00427CF6" w:rsidP="00FD7EB0">
      <w:pPr>
        <w:pStyle w:val="Paragraphedeliste"/>
        <w:numPr>
          <w:ilvl w:val="0"/>
          <w:numId w:val="30"/>
        </w:numPr>
        <w:spacing w:before="120"/>
        <w:jc w:val="both"/>
        <w:rPr>
          <w:rFonts w:ascii="Calibri" w:eastAsia="Calibri" w:hAnsi="Calibri" w:cs="Times New Roman"/>
        </w:rPr>
      </w:pPr>
      <w:r w:rsidRPr="008C6D6F">
        <w:rPr>
          <w:rFonts w:ascii="Calibri" w:eastAsia="Calibri" w:hAnsi="Calibri" w:cs="Times New Roman"/>
        </w:rPr>
        <w:t>un Fonds de financement de la recherche géologique et minière et de soutien à la formation sur les sciences de la terre »</w:t>
      </w:r>
    </w:p>
    <w:p w:rsidR="00D97559" w:rsidRDefault="00D97559">
      <w:pPr>
        <w:rPr>
          <w:rFonts w:ascii="Calibri" w:eastAsia="Calibri" w:hAnsi="Calibri" w:cs="Times New Roman"/>
        </w:rPr>
      </w:pPr>
      <w:r>
        <w:rPr>
          <w:rFonts w:ascii="Calibri" w:eastAsia="Calibri" w:hAnsi="Calibri" w:cs="Times New Roman"/>
        </w:rPr>
        <w:br w:type="page"/>
      </w:r>
    </w:p>
    <w:p w:rsidR="00427CF6" w:rsidRPr="00453C1D" w:rsidRDefault="00B64C79" w:rsidP="00453C1D">
      <w:pPr>
        <w:pStyle w:val="Lgende"/>
        <w:spacing w:before="120"/>
        <w:rPr>
          <w:color w:val="auto"/>
          <w:sz w:val="22"/>
          <w:szCs w:val="22"/>
        </w:rPr>
      </w:pPr>
      <w:bookmarkStart w:id="38" w:name="_Toc532877684"/>
      <w:r w:rsidRPr="0057373D">
        <w:rPr>
          <w:color w:val="auto"/>
          <w:sz w:val="22"/>
          <w:szCs w:val="22"/>
          <w:u w:val="single"/>
        </w:rPr>
        <w:lastRenderedPageBreak/>
        <w:t xml:space="preserve">Tableau </w:t>
      </w:r>
      <w:r w:rsidRPr="0057373D">
        <w:rPr>
          <w:color w:val="auto"/>
          <w:sz w:val="22"/>
          <w:szCs w:val="22"/>
          <w:u w:val="single"/>
        </w:rPr>
        <w:fldChar w:fldCharType="begin"/>
      </w:r>
      <w:r w:rsidRPr="0057373D">
        <w:rPr>
          <w:color w:val="auto"/>
          <w:sz w:val="22"/>
          <w:szCs w:val="22"/>
          <w:u w:val="single"/>
        </w:rPr>
        <w:instrText xml:space="preserve"> SEQ Tableau \* ARABIC </w:instrText>
      </w:r>
      <w:r w:rsidRPr="0057373D">
        <w:rPr>
          <w:color w:val="auto"/>
          <w:sz w:val="22"/>
          <w:szCs w:val="22"/>
          <w:u w:val="single"/>
        </w:rPr>
        <w:fldChar w:fldCharType="separate"/>
      </w:r>
      <w:r w:rsidR="00D97559">
        <w:rPr>
          <w:noProof/>
          <w:color w:val="auto"/>
          <w:sz w:val="22"/>
          <w:szCs w:val="22"/>
          <w:u w:val="single"/>
        </w:rPr>
        <w:t>3</w:t>
      </w:r>
      <w:r w:rsidRPr="0057373D">
        <w:rPr>
          <w:color w:val="auto"/>
          <w:sz w:val="22"/>
          <w:szCs w:val="22"/>
          <w:u w:val="single"/>
        </w:rPr>
        <w:fldChar w:fldCharType="end"/>
      </w:r>
      <w:r w:rsidRPr="00453C1D">
        <w:rPr>
          <w:color w:val="auto"/>
          <w:sz w:val="22"/>
          <w:szCs w:val="22"/>
        </w:rPr>
        <w:t>-</w:t>
      </w:r>
      <w:r w:rsidR="00427CF6" w:rsidRPr="00453C1D">
        <w:rPr>
          <w:color w:val="auto"/>
          <w:sz w:val="22"/>
          <w:szCs w:val="22"/>
        </w:rPr>
        <w:t xml:space="preserve"> Modalités d’exécution des fonds miniers</w:t>
      </w:r>
      <w:bookmarkEnd w:id="38"/>
    </w:p>
    <w:tbl>
      <w:tblPr>
        <w:tblStyle w:val="Grilledutableau"/>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32"/>
        <w:gridCol w:w="2549"/>
        <w:gridCol w:w="1842"/>
        <w:gridCol w:w="3365"/>
      </w:tblGrid>
      <w:tr w:rsidR="00427CF6" w:rsidRPr="00D67B7E" w:rsidTr="00A318C0">
        <w:trPr>
          <w:trHeight w:val="329"/>
          <w:tblHeader/>
        </w:trPr>
        <w:tc>
          <w:tcPr>
            <w:tcW w:w="1526" w:type="dxa"/>
            <w:tcBorders>
              <w:top w:val="single" w:sz="18" w:space="0" w:color="auto"/>
              <w:bottom w:val="double" w:sz="4" w:space="0" w:color="auto"/>
            </w:tcBorders>
            <w:vAlign w:val="center"/>
          </w:tcPr>
          <w:p w:rsidR="00427CF6" w:rsidRPr="00DC71DE" w:rsidRDefault="00427CF6" w:rsidP="00A318C0">
            <w:pPr>
              <w:rPr>
                <w:rFonts w:ascii="Calibri" w:eastAsia="Calibri" w:hAnsi="Calibri" w:cs="Times New Roman"/>
                <w:b/>
                <w:sz w:val="20"/>
                <w:szCs w:val="20"/>
              </w:rPr>
            </w:pPr>
            <w:r w:rsidRPr="00DC71DE">
              <w:rPr>
                <w:rFonts w:ascii="Calibri" w:eastAsia="Calibri" w:hAnsi="Calibri" w:cs="Times New Roman"/>
                <w:b/>
                <w:sz w:val="20"/>
                <w:szCs w:val="20"/>
              </w:rPr>
              <w:t>Fond</w:t>
            </w:r>
          </w:p>
        </w:tc>
        <w:tc>
          <w:tcPr>
            <w:tcW w:w="2551" w:type="dxa"/>
            <w:tcBorders>
              <w:top w:val="single" w:sz="18" w:space="0" w:color="auto"/>
              <w:bottom w:val="double" w:sz="4" w:space="0" w:color="auto"/>
            </w:tcBorders>
            <w:shd w:val="clear" w:color="auto" w:fill="D9D9D9" w:themeFill="background1" w:themeFillShade="D9"/>
            <w:vAlign w:val="center"/>
          </w:tcPr>
          <w:p w:rsidR="00427CF6" w:rsidRPr="00D67B7E" w:rsidRDefault="00427CF6" w:rsidP="00A318C0">
            <w:pPr>
              <w:rPr>
                <w:rFonts w:ascii="Calibri" w:eastAsia="Calibri" w:hAnsi="Calibri" w:cs="Times New Roman"/>
                <w:b/>
                <w:sz w:val="20"/>
                <w:szCs w:val="20"/>
              </w:rPr>
            </w:pPr>
            <w:r w:rsidRPr="00D67B7E">
              <w:rPr>
                <w:rFonts w:ascii="Calibri" w:eastAsia="Calibri" w:hAnsi="Calibri" w:cs="Times New Roman"/>
                <w:b/>
                <w:sz w:val="20"/>
                <w:szCs w:val="20"/>
              </w:rPr>
              <w:t>Source de financement</w:t>
            </w:r>
          </w:p>
        </w:tc>
        <w:tc>
          <w:tcPr>
            <w:tcW w:w="1843" w:type="dxa"/>
            <w:tcBorders>
              <w:top w:val="single" w:sz="18" w:space="0" w:color="auto"/>
              <w:bottom w:val="double" w:sz="4" w:space="0" w:color="auto"/>
            </w:tcBorders>
            <w:vAlign w:val="center"/>
          </w:tcPr>
          <w:p w:rsidR="00427CF6" w:rsidRPr="00D67B7E" w:rsidRDefault="00427CF6" w:rsidP="00A318C0">
            <w:pPr>
              <w:rPr>
                <w:rFonts w:ascii="Calibri" w:eastAsia="Calibri" w:hAnsi="Calibri" w:cs="Times New Roman"/>
                <w:b/>
                <w:sz w:val="20"/>
                <w:szCs w:val="20"/>
              </w:rPr>
            </w:pPr>
            <w:r w:rsidRPr="00D67B7E">
              <w:rPr>
                <w:rFonts w:ascii="Calibri" w:eastAsia="Calibri" w:hAnsi="Calibri" w:cs="Times New Roman"/>
                <w:b/>
                <w:sz w:val="20"/>
                <w:szCs w:val="20"/>
              </w:rPr>
              <w:t>Emplois</w:t>
            </w:r>
          </w:p>
        </w:tc>
        <w:tc>
          <w:tcPr>
            <w:tcW w:w="3368" w:type="dxa"/>
            <w:tcBorders>
              <w:top w:val="single" w:sz="18" w:space="0" w:color="auto"/>
              <w:bottom w:val="double" w:sz="4" w:space="0" w:color="auto"/>
            </w:tcBorders>
            <w:shd w:val="clear" w:color="auto" w:fill="D9D9D9" w:themeFill="background1" w:themeFillShade="D9"/>
            <w:vAlign w:val="center"/>
          </w:tcPr>
          <w:p w:rsidR="00427CF6" w:rsidRPr="00D67B7E" w:rsidRDefault="00427CF6" w:rsidP="00A318C0">
            <w:pPr>
              <w:rPr>
                <w:rFonts w:ascii="Calibri" w:eastAsia="Calibri" w:hAnsi="Calibri" w:cs="Times New Roman"/>
                <w:b/>
                <w:sz w:val="20"/>
                <w:szCs w:val="20"/>
              </w:rPr>
            </w:pPr>
            <w:r w:rsidRPr="00D67B7E">
              <w:rPr>
                <w:rFonts w:ascii="Calibri" w:eastAsia="Calibri" w:hAnsi="Calibri" w:cs="Times New Roman"/>
                <w:b/>
                <w:sz w:val="20"/>
                <w:szCs w:val="20"/>
              </w:rPr>
              <w:t>Modes informationnel</w:t>
            </w:r>
            <w:r>
              <w:rPr>
                <w:rFonts w:ascii="Calibri" w:eastAsia="Calibri" w:hAnsi="Calibri" w:cs="Times New Roman"/>
                <w:b/>
                <w:sz w:val="20"/>
                <w:szCs w:val="20"/>
              </w:rPr>
              <w:t>s</w:t>
            </w:r>
          </w:p>
        </w:tc>
      </w:tr>
      <w:tr w:rsidR="00427CF6" w:rsidRPr="00406912" w:rsidTr="00A318C0">
        <w:tc>
          <w:tcPr>
            <w:tcW w:w="1526" w:type="dxa"/>
            <w:tcBorders>
              <w:top w:val="double" w:sz="4" w:space="0" w:color="auto"/>
              <w:bottom w:val="double" w:sz="4" w:space="0" w:color="auto"/>
            </w:tcBorders>
            <w:vAlign w:val="center"/>
          </w:tcPr>
          <w:p w:rsidR="00427CF6" w:rsidRPr="00DC71DE" w:rsidRDefault="00427CF6" w:rsidP="00A318C0">
            <w:pPr>
              <w:rPr>
                <w:rFonts w:ascii="Calibri" w:eastAsia="Calibri" w:hAnsi="Calibri" w:cs="Times New Roman"/>
                <w:b/>
                <w:sz w:val="20"/>
                <w:szCs w:val="20"/>
              </w:rPr>
            </w:pPr>
            <w:r w:rsidRPr="00DC71DE">
              <w:rPr>
                <w:rFonts w:ascii="Calibri" w:eastAsia="Calibri" w:hAnsi="Calibri" w:cs="Times New Roman"/>
                <w:b/>
                <w:sz w:val="20"/>
                <w:szCs w:val="20"/>
              </w:rPr>
              <w:t>Fond minier de développement local</w:t>
            </w:r>
          </w:p>
        </w:tc>
        <w:tc>
          <w:tcPr>
            <w:tcW w:w="2551" w:type="dxa"/>
            <w:tcBorders>
              <w:top w:val="double" w:sz="4" w:space="0" w:color="auto"/>
              <w:bottom w:val="double" w:sz="4" w:space="0" w:color="auto"/>
            </w:tcBorders>
            <w:shd w:val="clear" w:color="auto" w:fill="D9D9D9" w:themeFill="background1" w:themeFillShade="D9"/>
            <w:vAlign w:val="center"/>
          </w:tcPr>
          <w:p w:rsidR="00427CF6" w:rsidRPr="00406912" w:rsidRDefault="00427CF6" w:rsidP="00A318C0">
            <w:pPr>
              <w:rPr>
                <w:rFonts w:ascii="Calibri" w:eastAsia="Calibri" w:hAnsi="Calibri" w:cs="Times New Roman"/>
                <w:sz w:val="20"/>
                <w:szCs w:val="20"/>
              </w:rPr>
            </w:pPr>
            <w:r w:rsidRPr="00406912">
              <w:rPr>
                <w:rFonts w:ascii="Calibri" w:eastAsia="Calibri" w:hAnsi="Calibri" w:cs="Times New Roman"/>
                <w:sz w:val="20"/>
                <w:szCs w:val="20"/>
              </w:rPr>
              <w:t>Contribution de l’Etat à hauteur de 20% des redevances proportionnelles</w:t>
            </w:r>
          </w:p>
        </w:tc>
        <w:tc>
          <w:tcPr>
            <w:tcW w:w="1843" w:type="dxa"/>
            <w:tcBorders>
              <w:top w:val="double" w:sz="4" w:space="0" w:color="auto"/>
              <w:bottom w:val="double" w:sz="4" w:space="0" w:color="auto"/>
            </w:tcBorders>
            <w:vAlign w:val="center"/>
          </w:tcPr>
          <w:p w:rsidR="00427CF6" w:rsidRPr="00406912" w:rsidRDefault="00427CF6" w:rsidP="00A318C0">
            <w:pPr>
              <w:rPr>
                <w:rFonts w:ascii="Calibri" w:eastAsia="Calibri" w:hAnsi="Calibri" w:cs="Times New Roman"/>
                <w:sz w:val="20"/>
                <w:szCs w:val="20"/>
              </w:rPr>
            </w:pPr>
            <w:r w:rsidRPr="00406912">
              <w:rPr>
                <w:rFonts w:ascii="Calibri" w:eastAsia="Calibri" w:hAnsi="Calibri" w:cs="Times New Roman"/>
                <w:sz w:val="20"/>
                <w:szCs w:val="20"/>
              </w:rPr>
              <w:t>Financement des Plans régionaux de développement (PRD) et des Plans communaux de développement (PCD)</w:t>
            </w:r>
          </w:p>
        </w:tc>
        <w:tc>
          <w:tcPr>
            <w:tcW w:w="3368" w:type="dxa"/>
            <w:tcBorders>
              <w:top w:val="double" w:sz="4" w:space="0" w:color="auto"/>
              <w:bottom w:val="double" w:sz="4" w:space="0" w:color="auto"/>
            </w:tcBorders>
            <w:shd w:val="clear" w:color="auto" w:fill="D9D9D9" w:themeFill="background1" w:themeFillShade="D9"/>
            <w:vAlign w:val="center"/>
          </w:tcPr>
          <w:p w:rsidR="00427CF6" w:rsidRPr="00406912" w:rsidRDefault="00427CF6" w:rsidP="00FD7EB0">
            <w:pPr>
              <w:pStyle w:val="Paragraphedeliste"/>
              <w:numPr>
                <w:ilvl w:val="0"/>
                <w:numId w:val="31"/>
              </w:numPr>
              <w:spacing w:after="0" w:line="240" w:lineRule="auto"/>
              <w:ind w:left="318" w:hanging="284"/>
              <w:rPr>
                <w:rFonts w:ascii="Calibri" w:eastAsia="Calibri" w:hAnsi="Calibri" w:cs="Times New Roman"/>
                <w:sz w:val="20"/>
                <w:szCs w:val="20"/>
              </w:rPr>
            </w:pPr>
            <w:r w:rsidRPr="00406912">
              <w:rPr>
                <w:rFonts w:ascii="Calibri" w:eastAsia="Calibri" w:hAnsi="Calibri" w:cs="Times New Roman"/>
                <w:sz w:val="20"/>
                <w:szCs w:val="20"/>
              </w:rPr>
              <w:t>Production de rapports annuels soumis à l’adoption des conseils municipaux et régionaux et au contrôle des structures compétentes dûment mandatées par l’Etat</w:t>
            </w:r>
          </w:p>
          <w:p w:rsidR="00427CF6" w:rsidRPr="00406912" w:rsidRDefault="00427CF6" w:rsidP="00FD7EB0">
            <w:pPr>
              <w:pStyle w:val="Paragraphedeliste"/>
              <w:numPr>
                <w:ilvl w:val="0"/>
                <w:numId w:val="31"/>
              </w:numPr>
              <w:spacing w:after="0" w:line="240" w:lineRule="auto"/>
              <w:ind w:left="318" w:hanging="284"/>
              <w:rPr>
                <w:rFonts w:ascii="Calibri" w:eastAsia="Calibri" w:hAnsi="Calibri" w:cs="Times New Roman"/>
                <w:sz w:val="20"/>
                <w:szCs w:val="20"/>
              </w:rPr>
            </w:pPr>
            <w:r w:rsidRPr="00406912">
              <w:rPr>
                <w:rFonts w:ascii="Calibri" w:eastAsia="Calibri" w:hAnsi="Calibri" w:cs="Times New Roman"/>
                <w:sz w:val="20"/>
                <w:szCs w:val="20"/>
              </w:rPr>
              <w:t>Les rapports annuels sur l’usage des ressources du fonds font l’objet de large publication</w:t>
            </w:r>
          </w:p>
        </w:tc>
      </w:tr>
      <w:tr w:rsidR="00427CF6" w:rsidRPr="00406912" w:rsidTr="00A318C0">
        <w:tc>
          <w:tcPr>
            <w:tcW w:w="1526" w:type="dxa"/>
            <w:tcBorders>
              <w:top w:val="double" w:sz="4" w:space="0" w:color="auto"/>
              <w:bottom w:val="double" w:sz="4" w:space="0" w:color="auto"/>
            </w:tcBorders>
            <w:vAlign w:val="center"/>
          </w:tcPr>
          <w:p w:rsidR="00427CF6" w:rsidRPr="00DC71DE" w:rsidRDefault="00427CF6" w:rsidP="00A318C0">
            <w:pPr>
              <w:rPr>
                <w:rFonts w:ascii="Calibri" w:eastAsia="Calibri" w:hAnsi="Calibri" w:cs="Times New Roman"/>
                <w:b/>
                <w:sz w:val="20"/>
                <w:szCs w:val="20"/>
              </w:rPr>
            </w:pPr>
            <w:r w:rsidRPr="00DC71DE">
              <w:rPr>
                <w:rFonts w:ascii="Calibri" w:eastAsia="Calibri" w:hAnsi="Calibri" w:cs="Times New Roman"/>
                <w:b/>
                <w:sz w:val="20"/>
                <w:szCs w:val="20"/>
              </w:rPr>
              <w:t>Fonds de réhabilitation et de fermeture de la mine</w:t>
            </w:r>
          </w:p>
        </w:tc>
        <w:tc>
          <w:tcPr>
            <w:tcW w:w="2551" w:type="dxa"/>
            <w:tcBorders>
              <w:top w:val="double" w:sz="4" w:space="0" w:color="auto"/>
              <w:bottom w:val="double" w:sz="4" w:space="0" w:color="auto"/>
            </w:tcBorders>
            <w:shd w:val="clear" w:color="auto" w:fill="D9D9D9" w:themeFill="background1" w:themeFillShade="D9"/>
            <w:vAlign w:val="center"/>
          </w:tcPr>
          <w:p w:rsidR="00427CF6" w:rsidRPr="00406912" w:rsidRDefault="00427CF6" w:rsidP="00A318C0">
            <w:pPr>
              <w:rPr>
                <w:rFonts w:ascii="Calibri" w:eastAsia="Calibri" w:hAnsi="Calibri" w:cs="Times New Roman"/>
                <w:sz w:val="20"/>
                <w:szCs w:val="20"/>
              </w:rPr>
            </w:pPr>
            <w:r w:rsidRPr="00406912">
              <w:rPr>
                <w:rFonts w:ascii="Calibri" w:eastAsia="Calibri" w:hAnsi="Calibri" w:cs="Times New Roman"/>
                <w:sz w:val="20"/>
                <w:szCs w:val="20"/>
              </w:rPr>
              <w:t>Cotisation annuelle des titulaires de permis d’exploitation industrielle ou semi-mécanisée ou bénéficiaires d’autorisation d’exploitation industrielle de substances de carrière</w:t>
            </w:r>
          </w:p>
        </w:tc>
        <w:tc>
          <w:tcPr>
            <w:tcW w:w="1843" w:type="dxa"/>
            <w:tcBorders>
              <w:top w:val="double" w:sz="4" w:space="0" w:color="auto"/>
              <w:bottom w:val="double" w:sz="4" w:space="0" w:color="auto"/>
            </w:tcBorders>
            <w:vAlign w:val="center"/>
          </w:tcPr>
          <w:p w:rsidR="00427CF6" w:rsidRPr="00406912" w:rsidRDefault="00427CF6" w:rsidP="00A318C0">
            <w:pPr>
              <w:rPr>
                <w:rFonts w:ascii="Calibri" w:eastAsia="Calibri" w:hAnsi="Calibri" w:cs="Times New Roman"/>
                <w:sz w:val="20"/>
                <w:szCs w:val="20"/>
              </w:rPr>
            </w:pPr>
            <w:r w:rsidRPr="00406912">
              <w:rPr>
                <w:rFonts w:ascii="Calibri" w:eastAsia="Calibri" w:hAnsi="Calibri" w:cs="Times New Roman"/>
                <w:sz w:val="20"/>
                <w:szCs w:val="20"/>
              </w:rPr>
              <w:t>Financement des activités de mise en œuvre du plan de réhabilitation et de fermeture de la mine</w:t>
            </w:r>
          </w:p>
        </w:tc>
        <w:tc>
          <w:tcPr>
            <w:tcW w:w="3368" w:type="dxa"/>
            <w:tcBorders>
              <w:top w:val="double" w:sz="4" w:space="0" w:color="auto"/>
              <w:bottom w:val="double" w:sz="4" w:space="0" w:color="auto"/>
            </w:tcBorders>
            <w:shd w:val="clear" w:color="auto" w:fill="D9D9D9" w:themeFill="background1" w:themeFillShade="D9"/>
            <w:vAlign w:val="center"/>
          </w:tcPr>
          <w:p w:rsidR="00427CF6" w:rsidRPr="00406912" w:rsidRDefault="00427CF6" w:rsidP="00FD7EB0">
            <w:pPr>
              <w:pStyle w:val="Paragraphedeliste"/>
              <w:numPr>
                <w:ilvl w:val="0"/>
                <w:numId w:val="31"/>
              </w:numPr>
              <w:spacing w:after="0" w:line="240" w:lineRule="auto"/>
              <w:ind w:left="318" w:hanging="284"/>
              <w:rPr>
                <w:rFonts w:ascii="Calibri" w:eastAsia="Calibri" w:hAnsi="Calibri" w:cs="Times New Roman"/>
                <w:sz w:val="20"/>
                <w:szCs w:val="20"/>
              </w:rPr>
            </w:pPr>
            <w:r w:rsidRPr="00406912">
              <w:rPr>
                <w:rFonts w:ascii="Calibri" w:eastAsia="Calibri" w:hAnsi="Calibri" w:cs="Times New Roman"/>
                <w:sz w:val="20"/>
                <w:szCs w:val="20"/>
              </w:rPr>
              <w:t>Production d’un rapport annuel conjoint des ministères en charge des mines, de l’environnement et des finances</w:t>
            </w:r>
          </w:p>
          <w:p w:rsidR="00427CF6" w:rsidRPr="00406912" w:rsidRDefault="00427CF6" w:rsidP="00FD7EB0">
            <w:pPr>
              <w:pStyle w:val="Paragraphedeliste"/>
              <w:numPr>
                <w:ilvl w:val="0"/>
                <w:numId w:val="31"/>
              </w:numPr>
              <w:spacing w:after="0" w:line="240" w:lineRule="auto"/>
              <w:ind w:left="318" w:hanging="284"/>
              <w:rPr>
                <w:rFonts w:ascii="Calibri" w:eastAsia="Calibri" w:hAnsi="Calibri" w:cs="Times New Roman"/>
                <w:sz w:val="20"/>
                <w:szCs w:val="20"/>
              </w:rPr>
            </w:pPr>
            <w:r w:rsidRPr="00406912">
              <w:rPr>
                <w:rFonts w:ascii="Calibri" w:eastAsia="Calibri" w:hAnsi="Calibri" w:cs="Times New Roman"/>
                <w:sz w:val="20"/>
                <w:szCs w:val="20"/>
              </w:rPr>
              <w:t>Rapport publié au Journal officiel (JO) et fait l’objet d’une large diffusion dans la presse à la fin du deuxième trimestre de l’année en cours pour l’exercice antérieur</w:t>
            </w:r>
          </w:p>
        </w:tc>
      </w:tr>
      <w:tr w:rsidR="00427CF6" w:rsidRPr="00406912" w:rsidTr="00A318C0">
        <w:tc>
          <w:tcPr>
            <w:tcW w:w="1526" w:type="dxa"/>
            <w:tcBorders>
              <w:top w:val="double" w:sz="4" w:space="0" w:color="auto"/>
              <w:bottom w:val="double" w:sz="4" w:space="0" w:color="auto"/>
            </w:tcBorders>
            <w:vAlign w:val="center"/>
          </w:tcPr>
          <w:p w:rsidR="00427CF6" w:rsidRPr="00DC71DE" w:rsidRDefault="00427CF6" w:rsidP="00A318C0">
            <w:pPr>
              <w:rPr>
                <w:rFonts w:ascii="Calibri" w:eastAsia="Calibri" w:hAnsi="Calibri" w:cs="Times New Roman"/>
                <w:b/>
                <w:sz w:val="20"/>
                <w:szCs w:val="20"/>
              </w:rPr>
            </w:pPr>
            <w:r w:rsidRPr="00DC71DE">
              <w:rPr>
                <w:rFonts w:ascii="Calibri" w:eastAsia="Calibri" w:hAnsi="Calibri" w:cs="Times New Roman"/>
                <w:b/>
                <w:sz w:val="20"/>
                <w:szCs w:val="20"/>
              </w:rPr>
              <w:t>Fonds de réhabilitation, de sécurisation des sites miniers artisanaux et de lutte contre l’usage des produits chimiques prohibés</w:t>
            </w:r>
          </w:p>
        </w:tc>
        <w:tc>
          <w:tcPr>
            <w:tcW w:w="2551" w:type="dxa"/>
            <w:tcBorders>
              <w:top w:val="double" w:sz="4" w:space="0" w:color="auto"/>
              <w:bottom w:val="double" w:sz="4" w:space="0" w:color="auto"/>
            </w:tcBorders>
            <w:shd w:val="clear" w:color="auto" w:fill="D9D9D9" w:themeFill="background1" w:themeFillShade="D9"/>
            <w:vAlign w:val="center"/>
          </w:tcPr>
          <w:p w:rsidR="00427CF6" w:rsidRPr="00406912" w:rsidRDefault="00427CF6" w:rsidP="00A318C0">
            <w:pPr>
              <w:rPr>
                <w:rFonts w:ascii="Calibri" w:eastAsia="Calibri" w:hAnsi="Calibri" w:cs="Times New Roman"/>
                <w:sz w:val="20"/>
                <w:szCs w:val="20"/>
              </w:rPr>
            </w:pPr>
            <w:r>
              <w:rPr>
                <w:rFonts w:ascii="Calibri" w:eastAsia="Calibri" w:hAnsi="Calibri" w:cs="Times New Roman"/>
                <w:sz w:val="20"/>
                <w:szCs w:val="20"/>
              </w:rPr>
              <w:t>25% de la redevance forfaitaire payée par les bénéficiaires d’autorisation d’exploitation artisanale de substance de mine ou de carrière</w:t>
            </w:r>
          </w:p>
        </w:tc>
        <w:tc>
          <w:tcPr>
            <w:tcW w:w="1843" w:type="dxa"/>
            <w:tcBorders>
              <w:top w:val="double" w:sz="4" w:space="0" w:color="auto"/>
              <w:bottom w:val="double" w:sz="4" w:space="0" w:color="auto"/>
            </w:tcBorders>
            <w:vAlign w:val="center"/>
          </w:tcPr>
          <w:p w:rsidR="00427CF6" w:rsidRPr="00406912" w:rsidRDefault="00427CF6" w:rsidP="00A318C0">
            <w:pPr>
              <w:rPr>
                <w:rFonts w:ascii="Calibri" w:eastAsia="Calibri" w:hAnsi="Calibri" w:cs="Times New Roman"/>
                <w:sz w:val="20"/>
                <w:szCs w:val="20"/>
              </w:rPr>
            </w:pPr>
            <w:r>
              <w:rPr>
                <w:rFonts w:ascii="Calibri" w:eastAsia="Calibri" w:hAnsi="Calibri" w:cs="Times New Roman"/>
                <w:sz w:val="20"/>
                <w:szCs w:val="20"/>
              </w:rPr>
              <w:t xml:space="preserve">Financement des activités </w:t>
            </w:r>
            <w:r w:rsidRPr="00406912">
              <w:rPr>
                <w:rFonts w:ascii="Calibri" w:eastAsia="Calibri" w:hAnsi="Calibri" w:cs="Times New Roman"/>
                <w:sz w:val="20"/>
                <w:szCs w:val="20"/>
              </w:rPr>
              <w:t>de réhabilitation, de sécurisation des sites miniers artisanaux et de lutte contre l’usage des produits chimiques prohibés</w:t>
            </w:r>
          </w:p>
        </w:tc>
        <w:tc>
          <w:tcPr>
            <w:tcW w:w="3368" w:type="dxa"/>
            <w:tcBorders>
              <w:top w:val="double" w:sz="4" w:space="0" w:color="auto"/>
              <w:bottom w:val="double" w:sz="4" w:space="0" w:color="auto"/>
            </w:tcBorders>
            <w:shd w:val="clear" w:color="auto" w:fill="D9D9D9" w:themeFill="background1" w:themeFillShade="D9"/>
            <w:vAlign w:val="center"/>
          </w:tcPr>
          <w:p w:rsidR="00427CF6" w:rsidRPr="00406912" w:rsidRDefault="00427CF6" w:rsidP="00A318C0">
            <w:pPr>
              <w:rPr>
                <w:rFonts w:ascii="Calibri" w:eastAsia="Calibri" w:hAnsi="Calibri" w:cs="Times New Roman"/>
                <w:sz w:val="20"/>
                <w:szCs w:val="20"/>
              </w:rPr>
            </w:pPr>
          </w:p>
        </w:tc>
      </w:tr>
      <w:tr w:rsidR="00427CF6" w:rsidRPr="00406912" w:rsidTr="00A318C0">
        <w:tc>
          <w:tcPr>
            <w:tcW w:w="1526" w:type="dxa"/>
            <w:tcBorders>
              <w:top w:val="double" w:sz="4" w:space="0" w:color="auto"/>
              <w:bottom w:val="single" w:sz="18" w:space="0" w:color="auto"/>
            </w:tcBorders>
            <w:vAlign w:val="center"/>
          </w:tcPr>
          <w:p w:rsidR="00427CF6" w:rsidRPr="00DC71DE" w:rsidRDefault="00427CF6" w:rsidP="00A318C0">
            <w:pPr>
              <w:rPr>
                <w:rFonts w:ascii="Calibri" w:eastAsia="Calibri" w:hAnsi="Calibri" w:cs="Times New Roman"/>
                <w:b/>
                <w:sz w:val="20"/>
                <w:szCs w:val="20"/>
              </w:rPr>
            </w:pPr>
            <w:r w:rsidRPr="00DC71DE">
              <w:rPr>
                <w:rFonts w:ascii="Calibri" w:eastAsia="Calibri" w:hAnsi="Calibri" w:cs="Times New Roman"/>
                <w:b/>
                <w:sz w:val="20"/>
                <w:szCs w:val="20"/>
              </w:rPr>
              <w:t>Fonds de financement de la recherche géologique et minière et de soutien à la formation sur les sciences de la terre</w:t>
            </w:r>
          </w:p>
        </w:tc>
        <w:tc>
          <w:tcPr>
            <w:tcW w:w="2551" w:type="dxa"/>
            <w:tcBorders>
              <w:top w:val="double" w:sz="4" w:space="0" w:color="auto"/>
              <w:bottom w:val="single" w:sz="18" w:space="0" w:color="auto"/>
            </w:tcBorders>
            <w:shd w:val="clear" w:color="auto" w:fill="D9D9D9" w:themeFill="background1" w:themeFillShade="D9"/>
            <w:vAlign w:val="center"/>
          </w:tcPr>
          <w:p w:rsidR="00427CF6" w:rsidRPr="00406912" w:rsidRDefault="00427CF6" w:rsidP="00A318C0">
            <w:pPr>
              <w:rPr>
                <w:rFonts w:ascii="Calibri" w:eastAsia="Calibri" w:hAnsi="Calibri" w:cs="Times New Roman"/>
                <w:sz w:val="20"/>
                <w:szCs w:val="20"/>
              </w:rPr>
            </w:pPr>
            <w:r>
              <w:rPr>
                <w:rFonts w:ascii="Calibri" w:eastAsia="Calibri" w:hAnsi="Calibri" w:cs="Times New Roman"/>
                <w:sz w:val="20"/>
                <w:szCs w:val="20"/>
              </w:rPr>
              <w:t>15% des redevances proportionnelles, des taxes superficiaires, des droits fixes et des frais de demande d’agrément d’achat et de vente d’or collectés</w:t>
            </w:r>
          </w:p>
        </w:tc>
        <w:tc>
          <w:tcPr>
            <w:tcW w:w="1843" w:type="dxa"/>
            <w:tcBorders>
              <w:top w:val="double" w:sz="4" w:space="0" w:color="auto"/>
              <w:bottom w:val="single" w:sz="18" w:space="0" w:color="auto"/>
            </w:tcBorders>
            <w:vAlign w:val="center"/>
          </w:tcPr>
          <w:p w:rsidR="00427CF6" w:rsidRPr="00406912" w:rsidRDefault="00427CF6" w:rsidP="00A318C0">
            <w:pPr>
              <w:rPr>
                <w:rFonts w:ascii="Calibri" w:eastAsia="Calibri" w:hAnsi="Calibri" w:cs="Times New Roman"/>
                <w:sz w:val="20"/>
                <w:szCs w:val="20"/>
              </w:rPr>
            </w:pPr>
            <w:r>
              <w:rPr>
                <w:rFonts w:ascii="Calibri" w:eastAsia="Calibri" w:hAnsi="Calibri" w:cs="Times New Roman"/>
                <w:sz w:val="20"/>
                <w:szCs w:val="20"/>
              </w:rPr>
              <w:t>F</w:t>
            </w:r>
            <w:r w:rsidRPr="00406912">
              <w:rPr>
                <w:rFonts w:ascii="Calibri" w:eastAsia="Calibri" w:hAnsi="Calibri" w:cs="Times New Roman"/>
                <w:sz w:val="20"/>
                <w:szCs w:val="20"/>
              </w:rPr>
              <w:t>inancement de la recherche géologique et minière et de soutien à la formation sur les sciences de la terre</w:t>
            </w:r>
          </w:p>
        </w:tc>
        <w:tc>
          <w:tcPr>
            <w:tcW w:w="3368" w:type="dxa"/>
            <w:tcBorders>
              <w:top w:val="double" w:sz="4" w:space="0" w:color="auto"/>
              <w:bottom w:val="single" w:sz="18" w:space="0" w:color="auto"/>
            </w:tcBorders>
            <w:shd w:val="clear" w:color="auto" w:fill="D9D9D9" w:themeFill="background1" w:themeFillShade="D9"/>
            <w:vAlign w:val="center"/>
          </w:tcPr>
          <w:p w:rsidR="00427CF6" w:rsidRPr="00406912" w:rsidRDefault="00427CF6" w:rsidP="00A318C0">
            <w:pPr>
              <w:rPr>
                <w:rFonts w:ascii="Calibri" w:eastAsia="Calibri" w:hAnsi="Calibri" w:cs="Times New Roman"/>
                <w:sz w:val="20"/>
                <w:szCs w:val="20"/>
              </w:rPr>
            </w:pPr>
          </w:p>
        </w:tc>
      </w:tr>
    </w:tbl>
    <w:p w:rsidR="00427CF6" w:rsidRPr="0057373D" w:rsidRDefault="00427CF6" w:rsidP="00427CF6">
      <w:pPr>
        <w:spacing w:before="120" w:after="160" w:line="259" w:lineRule="auto"/>
        <w:jc w:val="both"/>
        <w:rPr>
          <w:rFonts w:ascii="Calibri" w:eastAsia="Calibri" w:hAnsi="Calibri" w:cs="Times New Roman"/>
          <w:i/>
          <w:sz w:val="18"/>
          <w:szCs w:val="18"/>
        </w:rPr>
      </w:pPr>
      <w:r w:rsidRPr="0057373D">
        <w:rPr>
          <w:rFonts w:ascii="Calibri" w:eastAsia="Calibri" w:hAnsi="Calibri" w:cs="Times New Roman"/>
          <w:b/>
          <w:i/>
          <w:sz w:val="18"/>
          <w:szCs w:val="18"/>
          <w:u w:val="single"/>
        </w:rPr>
        <w:t>Source</w:t>
      </w:r>
      <w:r w:rsidRPr="0057373D">
        <w:rPr>
          <w:rFonts w:ascii="Calibri" w:eastAsia="Calibri" w:hAnsi="Calibri" w:cs="Times New Roman"/>
          <w:i/>
          <w:sz w:val="18"/>
          <w:szCs w:val="18"/>
        </w:rPr>
        <w:t> : articles 26 à 29 de la Loi n°042-2017/AN</w:t>
      </w:r>
    </w:p>
    <w:p w:rsidR="00EA0A80" w:rsidRPr="0057373D" w:rsidRDefault="00EA0A80" w:rsidP="00FD7EB0">
      <w:pPr>
        <w:pStyle w:val="Paragraphedeliste"/>
        <w:numPr>
          <w:ilvl w:val="0"/>
          <w:numId w:val="29"/>
        </w:numPr>
        <w:spacing w:before="120" w:after="120" w:line="240" w:lineRule="auto"/>
        <w:contextualSpacing w:val="0"/>
        <w:jc w:val="both"/>
        <w:rPr>
          <w:rFonts w:ascii="Calibri" w:eastAsia="Calibri" w:hAnsi="Calibri" w:cs="Times New Roman"/>
        </w:rPr>
      </w:pPr>
      <w:r w:rsidRPr="0057373D">
        <w:rPr>
          <w:rFonts w:ascii="Calibri" w:eastAsia="Calibri" w:hAnsi="Calibri" w:cs="Times New Roman"/>
          <w:b/>
        </w:rPr>
        <w:t>Article 77</w:t>
      </w:r>
      <w:r w:rsidRPr="0057373D">
        <w:rPr>
          <w:rFonts w:ascii="Calibri" w:eastAsia="Calibri" w:hAnsi="Calibri" w:cs="Times New Roman"/>
        </w:rPr>
        <w:t> : « Il est interdit d’utiliser des explosifs et des substances chimiques dangereuses notamment le cyanure et le mercure dans les activités d’exploitation artisanale</w:t>
      </w:r>
      <w:r w:rsidR="0057373D" w:rsidRPr="0057373D">
        <w:rPr>
          <w:rFonts w:ascii="Calibri" w:eastAsia="Calibri" w:hAnsi="Calibri" w:cs="Times New Roman"/>
        </w:rPr>
        <w:t xml:space="preserve">. </w:t>
      </w:r>
      <w:r w:rsidR="0057373D">
        <w:rPr>
          <w:rFonts w:ascii="Calibri" w:eastAsia="Calibri" w:hAnsi="Calibri" w:cs="Times New Roman"/>
        </w:rPr>
        <w:t xml:space="preserve">(…) </w:t>
      </w:r>
      <w:r w:rsidRPr="0057373D">
        <w:rPr>
          <w:rFonts w:ascii="Calibri" w:eastAsia="Calibri" w:hAnsi="Calibri" w:cs="Times New Roman"/>
        </w:rPr>
        <w:t>Le travail des enfants est également interdit dans les activités d’exploitation artisanale »</w:t>
      </w:r>
      <w:r w:rsidR="0057373D">
        <w:rPr>
          <w:rFonts w:ascii="Calibri" w:eastAsia="Calibri" w:hAnsi="Calibri" w:cs="Times New Roman"/>
        </w:rPr>
        <w:t>.</w:t>
      </w:r>
    </w:p>
    <w:p w:rsidR="00EA0A80" w:rsidRDefault="00EA0A80" w:rsidP="00FD7EB0">
      <w:pPr>
        <w:pStyle w:val="Paragraphedeliste"/>
        <w:numPr>
          <w:ilvl w:val="0"/>
          <w:numId w:val="29"/>
        </w:numPr>
        <w:spacing w:before="120" w:after="120" w:line="240" w:lineRule="auto"/>
        <w:contextualSpacing w:val="0"/>
        <w:jc w:val="both"/>
        <w:rPr>
          <w:rFonts w:ascii="Calibri" w:eastAsia="Calibri" w:hAnsi="Calibri" w:cs="Times New Roman"/>
        </w:rPr>
      </w:pPr>
      <w:r w:rsidRPr="00EA0A80">
        <w:rPr>
          <w:rFonts w:ascii="Calibri" w:eastAsia="Calibri" w:hAnsi="Calibri" w:cs="Times New Roman"/>
          <w:b/>
        </w:rPr>
        <w:t>Article 99</w:t>
      </w:r>
      <w:r>
        <w:rPr>
          <w:rFonts w:ascii="Calibri" w:eastAsia="Calibri" w:hAnsi="Calibri" w:cs="Times New Roman"/>
        </w:rPr>
        <w:t> : « Tout agent de l’Administration des mines, les élus locaux et nationaux, les personnalités de l’Etat notamment les membres du gouvernement, Présidents d’institutions ne peuvent être titulaires d’un titre minier ou bénéficiaires d’une autorisation délivrée en vertu du présent code. En outre, ils ne peuvent détenir un intérêt quelconque dans un titre minier ou une autorisation »</w:t>
      </w:r>
      <w:r w:rsidR="0057373D">
        <w:rPr>
          <w:rFonts w:ascii="Calibri" w:eastAsia="Calibri" w:hAnsi="Calibri" w:cs="Times New Roman"/>
        </w:rPr>
        <w:t>.</w:t>
      </w:r>
    </w:p>
    <w:p w:rsidR="00975285" w:rsidRPr="00975285" w:rsidRDefault="00975285" w:rsidP="00FD7EB0">
      <w:pPr>
        <w:numPr>
          <w:ilvl w:val="0"/>
          <w:numId w:val="29"/>
        </w:numPr>
        <w:spacing w:before="120" w:after="0" w:line="240" w:lineRule="auto"/>
        <w:jc w:val="both"/>
        <w:rPr>
          <w:rFonts w:ascii="Calibri" w:eastAsia="Calibri" w:hAnsi="Calibri" w:cs="Times New Roman"/>
        </w:rPr>
      </w:pPr>
      <w:r w:rsidRPr="00975285">
        <w:rPr>
          <w:rFonts w:ascii="Calibri" w:eastAsia="Calibri" w:hAnsi="Calibri" w:cs="Times New Roman"/>
          <w:b/>
        </w:rPr>
        <w:t xml:space="preserve">Article 120 : </w:t>
      </w:r>
      <w:r w:rsidRPr="00975285">
        <w:rPr>
          <w:rFonts w:ascii="Calibri" w:eastAsia="Calibri" w:hAnsi="Calibri" w:cs="Times New Roman"/>
        </w:rPr>
        <w:t xml:space="preserve">« Les activités de prospection, de recherche ou d’exploitation de substances minérales ne peuvent être entreprises en surface, en profondeur et aux alentours d'une zone </w:t>
      </w:r>
      <w:r w:rsidRPr="00975285">
        <w:rPr>
          <w:rFonts w:ascii="Calibri" w:eastAsia="Calibri" w:hAnsi="Calibri" w:cs="Times New Roman"/>
        </w:rPr>
        <w:lastRenderedPageBreak/>
        <w:t xml:space="preserve">de protection, des propriétés closes de murs ou d'un dispositif équivalent, </w:t>
      </w:r>
      <w:r w:rsidRPr="00975285">
        <w:rPr>
          <w:rFonts w:ascii="Calibri" w:eastAsia="Calibri" w:hAnsi="Calibri" w:cs="Times New Roman"/>
          <w:b/>
        </w:rPr>
        <w:t>sans le consentement du propriétaire ou du possesseur</w:t>
      </w:r>
      <w:r w:rsidR="008973EF">
        <w:rPr>
          <w:rFonts w:ascii="Calibri" w:eastAsia="Calibri" w:hAnsi="Calibri" w:cs="Times New Roman"/>
        </w:rPr>
        <w:t> ».</w:t>
      </w:r>
    </w:p>
    <w:p w:rsidR="00975285" w:rsidRDefault="0057373D" w:rsidP="00975285">
      <w:pPr>
        <w:spacing w:before="120" w:after="0" w:line="240" w:lineRule="auto"/>
        <w:ind w:left="720"/>
        <w:jc w:val="both"/>
        <w:rPr>
          <w:rFonts w:ascii="Calibri" w:eastAsia="Calibri" w:hAnsi="Calibri" w:cs="Times New Roman"/>
          <w:b/>
        </w:rPr>
      </w:pPr>
      <w:r>
        <w:rPr>
          <w:rFonts w:ascii="Calibri" w:eastAsia="Calibri" w:hAnsi="Calibri" w:cs="Times New Roman"/>
        </w:rPr>
        <w:t>« </w:t>
      </w:r>
      <w:r w:rsidR="00975285" w:rsidRPr="00975285">
        <w:rPr>
          <w:rFonts w:ascii="Calibri" w:eastAsia="Calibri" w:hAnsi="Calibri" w:cs="Times New Roman"/>
        </w:rPr>
        <w:t>II en est de même: (i) à l'égard des groupes d'habitations ; (ii) des puits, des édifices religieux, des lieux de sépulture ou des lieux considérés comme sacrés, sans le consentement des communautés concernées ;(iii) des écoles et des centres de formation et de santé, (iv) des dépendances du domaine public sans autorisation de l'Etat</w:t>
      </w:r>
      <w:r>
        <w:rPr>
          <w:rFonts w:ascii="Calibri" w:eastAsia="Calibri" w:hAnsi="Calibri" w:cs="Times New Roman"/>
        </w:rPr>
        <w:t> »</w:t>
      </w:r>
      <w:r w:rsidR="00975285" w:rsidRPr="00975285">
        <w:rPr>
          <w:rFonts w:ascii="Calibri" w:eastAsia="Calibri" w:hAnsi="Calibri" w:cs="Times New Roman"/>
        </w:rPr>
        <w:t>.</w:t>
      </w:r>
    </w:p>
    <w:p w:rsidR="002E49EA" w:rsidRPr="006834E9" w:rsidRDefault="00BF731B" w:rsidP="00901BB3">
      <w:pPr>
        <w:pStyle w:val="Titre2"/>
        <w:spacing w:line="240" w:lineRule="auto"/>
        <w:rPr>
          <w:rFonts w:asciiTheme="minorHAnsi" w:eastAsia="Calibri" w:hAnsiTheme="minorHAnsi"/>
          <w:smallCaps/>
          <w:color w:val="auto"/>
          <w:sz w:val="22"/>
          <w:szCs w:val="22"/>
        </w:rPr>
      </w:pPr>
      <w:bookmarkStart w:id="39" w:name="_Toc532877562"/>
      <w:r>
        <w:rPr>
          <w:rFonts w:asciiTheme="minorHAnsi" w:eastAsia="Calibri" w:hAnsiTheme="minorHAnsi"/>
          <w:smallCaps/>
          <w:color w:val="auto"/>
          <w:sz w:val="22"/>
          <w:szCs w:val="22"/>
        </w:rPr>
        <w:t>2.8</w:t>
      </w:r>
      <w:r w:rsidR="00427CF6" w:rsidRPr="006834E9">
        <w:rPr>
          <w:rFonts w:asciiTheme="minorHAnsi" w:eastAsia="Calibri" w:hAnsiTheme="minorHAnsi"/>
          <w:smallCaps/>
          <w:color w:val="auto"/>
          <w:sz w:val="22"/>
          <w:szCs w:val="22"/>
        </w:rPr>
        <w:t>- Les Lois sur le budget et les autres questions de finances publiques</w:t>
      </w:r>
      <w:bookmarkEnd w:id="39"/>
    </w:p>
    <w:p w:rsidR="002E49EA" w:rsidRPr="0057097A" w:rsidRDefault="00BF731B" w:rsidP="006E6372">
      <w:pPr>
        <w:pStyle w:val="Titre3"/>
        <w:spacing w:after="120" w:line="240" w:lineRule="auto"/>
        <w:jc w:val="both"/>
        <w:rPr>
          <w:rFonts w:asciiTheme="minorHAnsi" w:eastAsia="Calibri" w:hAnsiTheme="minorHAnsi"/>
          <w:color w:val="auto"/>
        </w:rPr>
      </w:pPr>
      <w:bookmarkStart w:id="40" w:name="_Toc532877563"/>
      <w:r>
        <w:rPr>
          <w:rFonts w:asciiTheme="minorHAnsi" w:eastAsia="Calibri" w:hAnsiTheme="minorHAnsi"/>
          <w:color w:val="auto"/>
        </w:rPr>
        <w:t>2</w:t>
      </w:r>
      <w:r w:rsidR="003B3E0C" w:rsidRPr="0057097A">
        <w:rPr>
          <w:rFonts w:asciiTheme="minorHAnsi" w:eastAsia="Calibri" w:hAnsiTheme="minorHAnsi"/>
          <w:color w:val="auto"/>
        </w:rPr>
        <w:t>.</w:t>
      </w:r>
      <w:r>
        <w:rPr>
          <w:rFonts w:asciiTheme="minorHAnsi" w:eastAsia="Calibri" w:hAnsiTheme="minorHAnsi"/>
          <w:color w:val="auto"/>
        </w:rPr>
        <w:t>8</w:t>
      </w:r>
      <w:r w:rsidR="00427CF6" w:rsidRPr="0057097A">
        <w:rPr>
          <w:rFonts w:asciiTheme="minorHAnsi" w:eastAsia="Calibri" w:hAnsiTheme="minorHAnsi"/>
          <w:color w:val="auto"/>
        </w:rPr>
        <w:t>.1</w:t>
      </w:r>
      <w:r w:rsidR="003B3E0C" w:rsidRPr="0057097A">
        <w:rPr>
          <w:rFonts w:asciiTheme="minorHAnsi" w:eastAsia="Calibri" w:hAnsiTheme="minorHAnsi"/>
          <w:color w:val="auto"/>
        </w:rPr>
        <w:t xml:space="preserve">- </w:t>
      </w:r>
      <w:r w:rsidR="00582223" w:rsidRPr="0057097A">
        <w:rPr>
          <w:rFonts w:asciiTheme="minorHAnsi" w:eastAsia="Calibri" w:hAnsiTheme="minorHAnsi"/>
          <w:color w:val="auto"/>
        </w:rPr>
        <w:t xml:space="preserve">La </w:t>
      </w:r>
      <w:r w:rsidR="001C375E" w:rsidRPr="0057097A">
        <w:rPr>
          <w:rFonts w:asciiTheme="minorHAnsi" w:eastAsia="Calibri" w:hAnsiTheme="minorHAnsi"/>
          <w:color w:val="auto"/>
        </w:rPr>
        <w:t xml:space="preserve">Loi n°065-2009/AN du 21 décembre 2009 portant modification de la loi n°055-2004/AN </w:t>
      </w:r>
      <w:r w:rsidR="002E49EA" w:rsidRPr="0057097A">
        <w:rPr>
          <w:rFonts w:asciiTheme="minorHAnsi" w:eastAsia="Calibri" w:hAnsiTheme="minorHAnsi"/>
          <w:color w:val="auto"/>
        </w:rPr>
        <w:t>du 21 décembre 2004 portant code général des collectivités t</w:t>
      </w:r>
      <w:r w:rsidR="0057097A" w:rsidRPr="0057097A">
        <w:rPr>
          <w:rFonts w:asciiTheme="minorHAnsi" w:eastAsia="Calibri" w:hAnsiTheme="minorHAnsi"/>
          <w:color w:val="auto"/>
        </w:rPr>
        <w:t>erritoriales au Burkina Faso</w:t>
      </w:r>
      <w:bookmarkEnd w:id="40"/>
    </w:p>
    <w:p w:rsidR="008F2191" w:rsidRDefault="008F2191" w:rsidP="005D2DF3">
      <w:pPr>
        <w:pStyle w:val="Paragraphedeliste"/>
        <w:numPr>
          <w:ilvl w:val="0"/>
          <w:numId w:val="18"/>
        </w:numPr>
        <w:spacing w:before="120" w:after="0" w:line="240" w:lineRule="auto"/>
        <w:ind w:left="714" w:hanging="357"/>
        <w:contextualSpacing w:val="0"/>
        <w:jc w:val="both"/>
        <w:rPr>
          <w:rFonts w:ascii="Calibri" w:eastAsia="Calibri" w:hAnsi="Calibri" w:cs="Times New Roman"/>
        </w:rPr>
      </w:pPr>
      <w:r w:rsidRPr="00E6365B">
        <w:rPr>
          <w:rFonts w:ascii="Calibri" w:eastAsia="Calibri" w:hAnsi="Calibri" w:cs="Times New Roman"/>
          <w:b/>
        </w:rPr>
        <w:t>A</w:t>
      </w:r>
      <w:r w:rsidR="002E49EA" w:rsidRPr="00E6365B">
        <w:rPr>
          <w:rFonts w:ascii="Calibri" w:eastAsia="Calibri" w:hAnsi="Calibri" w:cs="Times New Roman"/>
          <w:b/>
        </w:rPr>
        <w:t>rticle 11 nouveau</w:t>
      </w:r>
      <w:r w:rsidR="002E49EA" w:rsidRPr="008F2191">
        <w:rPr>
          <w:rFonts w:ascii="Calibri" w:eastAsia="Calibri" w:hAnsi="Calibri" w:cs="Times New Roman"/>
        </w:rPr>
        <w:t xml:space="preserve"> « Les habitants de la collectivité territoriale ont droit à l’information sur la gestion des affaires locales</w:t>
      </w:r>
      <w:r w:rsidR="00E6365B">
        <w:rPr>
          <w:rFonts w:ascii="Calibri" w:eastAsia="Calibri" w:hAnsi="Calibri" w:cs="Times New Roman"/>
        </w:rPr>
        <w:t> »</w:t>
      </w:r>
      <w:r w:rsidR="002E49EA" w:rsidRPr="008F2191">
        <w:rPr>
          <w:rFonts w:ascii="Calibri" w:eastAsia="Calibri" w:hAnsi="Calibri" w:cs="Times New Roman"/>
        </w:rPr>
        <w:t xml:space="preserve">. </w:t>
      </w:r>
    </w:p>
    <w:p w:rsidR="003862AC" w:rsidRPr="00453C1D" w:rsidRDefault="00B64C79" w:rsidP="00763D0E">
      <w:pPr>
        <w:pStyle w:val="Lgende"/>
        <w:spacing w:before="240"/>
        <w:rPr>
          <w:color w:val="auto"/>
          <w:sz w:val="22"/>
          <w:szCs w:val="22"/>
        </w:rPr>
      </w:pPr>
      <w:bookmarkStart w:id="41" w:name="_Toc532877741"/>
      <w:r w:rsidRPr="00AA5DAE">
        <w:rPr>
          <w:color w:val="auto"/>
          <w:sz w:val="22"/>
          <w:szCs w:val="22"/>
          <w:u w:val="single"/>
        </w:rPr>
        <w:t xml:space="preserve">Figure </w:t>
      </w:r>
      <w:r w:rsidRPr="00AA5DAE">
        <w:rPr>
          <w:color w:val="auto"/>
          <w:sz w:val="22"/>
          <w:szCs w:val="22"/>
          <w:u w:val="single"/>
        </w:rPr>
        <w:fldChar w:fldCharType="begin"/>
      </w:r>
      <w:r w:rsidRPr="00AA5DAE">
        <w:rPr>
          <w:color w:val="auto"/>
          <w:sz w:val="22"/>
          <w:szCs w:val="22"/>
          <w:u w:val="single"/>
        </w:rPr>
        <w:instrText xml:space="preserve"> SEQ Figure \* ARABIC </w:instrText>
      </w:r>
      <w:r w:rsidRPr="00AA5DAE">
        <w:rPr>
          <w:color w:val="auto"/>
          <w:sz w:val="22"/>
          <w:szCs w:val="22"/>
          <w:u w:val="single"/>
        </w:rPr>
        <w:fldChar w:fldCharType="separate"/>
      </w:r>
      <w:r w:rsidR="00D97559">
        <w:rPr>
          <w:noProof/>
          <w:color w:val="auto"/>
          <w:sz w:val="22"/>
          <w:szCs w:val="22"/>
          <w:u w:val="single"/>
        </w:rPr>
        <w:t>4</w:t>
      </w:r>
      <w:r w:rsidRPr="00AA5DAE">
        <w:rPr>
          <w:color w:val="auto"/>
          <w:sz w:val="22"/>
          <w:szCs w:val="22"/>
          <w:u w:val="single"/>
        </w:rPr>
        <w:fldChar w:fldCharType="end"/>
      </w:r>
      <w:r w:rsidRPr="00453C1D">
        <w:rPr>
          <w:color w:val="auto"/>
          <w:sz w:val="22"/>
          <w:szCs w:val="22"/>
        </w:rPr>
        <w:t xml:space="preserve">- </w:t>
      </w:r>
      <w:r w:rsidR="003862AC" w:rsidRPr="00453C1D">
        <w:rPr>
          <w:color w:val="auto"/>
          <w:sz w:val="22"/>
          <w:szCs w:val="22"/>
        </w:rPr>
        <w:t>Modalités d’exercices du droit à l’information sur la gestion des affaires locales</w:t>
      </w:r>
      <w:bookmarkEnd w:id="41"/>
    </w:p>
    <w:p w:rsidR="008F2191" w:rsidRDefault="008F2191" w:rsidP="002E49EA">
      <w:pPr>
        <w:spacing w:after="0" w:line="240" w:lineRule="auto"/>
        <w:jc w:val="both"/>
        <w:rPr>
          <w:rFonts w:ascii="Calibri" w:eastAsia="Calibri" w:hAnsi="Calibri" w:cs="Times New Roman"/>
        </w:rPr>
      </w:pPr>
      <w:r>
        <w:rPr>
          <w:noProof/>
          <w:lang w:eastAsia="fr-FR"/>
        </w:rPr>
        <mc:AlternateContent>
          <mc:Choice Requires="wpg">
            <w:drawing>
              <wp:anchor distT="0" distB="0" distL="114300" distR="114300" simplePos="0" relativeHeight="251666432" behindDoc="0" locked="0" layoutInCell="1" allowOverlap="1" wp14:anchorId="7CFDA822" wp14:editId="2A281DDC">
                <wp:simplePos x="0" y="0"/>
                <wp:positionH relativeFrom="column">
                  <wp:posOffset>248521</wp:posOffset>
                </wp:positionH>
                <wp:positionV relativeFrom="paragraph">
                  <wp:posOffset>55570</wp:posOffset>
                </wp:positionV>
                <wp:extent cx="5426133" cy="2998381"/>
                <wp:effectExtent l="0" t="0" r="22225" b="12065"/>
                <wp:wrapNone/>
                <wp:docPr id="8" name="Groupe 4"/>
                <wp:cNvGraphicFramePr/>
                <a:graphic xmlns:a="http://schemas.openxmlformats.org/drawingml/2006/main">
                  <a:graphicData uri="http://schemas.microsoft.com/office/word/2010/wordprocessingGroup">
                    <wpg:wgp>
                      <wpg:cNvGrpSpPr/>
                      <wpg:grpSpPr>
                        <a:xfrm>
                          <a:off x="0" y="0"/>
                          <a:ext cx="5426133" cy="2998381"/>
                          <a:chOff x="122144" y="0"/>
                          <a:chExt cx="3600195" cy="4524725"/>
                        </a:xfrm>
                      </wpg:grpSpPr>
                      <wps:wsp>
                        <wps:cNvPr id="9" name="Forme libre 30"/>
                        <wps:cNvSpPr/>
                        <wps:spPr>
                          <a:xfrm>
                            <a:off x="754120" y="2262363"/>
                            <a:ext cx="494703" cy="1885302"/>
                          </a:xfrm>
                          <a:custGeom>
                            <a:avLst/>
                            <a:gdLst>
                              <a:gd name="connsiteX0" fmla="*/ 0 w 494703"/>
                              <a:gd name="connsiteY0" fmla="*/ 0 h 1885302"/>
                              <a:gd name="connsiteX1" fmla="*/ 247351 w 494703"/>
                              <a:gd name="connsiteY1" fmla="*/ 0 h 1885302"/>
                              <a:gd name="connsiteX2" fmla="*/ 247351 w 494703"/>
                              <a:gd name="connsiteY2" fmla="*/ 1885302 h 1885302"/>
                              <a:gd name="connsiteX3" fmla="*/ 494703 w 494703"/>
                              <a:gd name="connsiteY3" fmla="*/ 1885302 h 1885302"/>
                            </a:gdLst>
                            <a:ahLst/>
                            <a:cxnLst>
                              <a:cxn ang="0">
                                <a:pos x="connsiteX0" y="connsiteY0"/>
                              </a:cxn>
                              <a:cxn ang="0">
                                <a:pos x="connsiteX1" y="connsiteY1"/>
                              </a:cxn>
                              <a:cxn ang="0">
                                <a:pos x="connsiteX2" y="connsiteY2"/>
                              </a:cxn>
                              <a:cxn ang="0">
                                <a:pos x="connsiteX3" y="connsiteY3"/>
                              </a:cxn>
                            </a:cxnLst>
                            <a:rect l="l" t="t" r="r" b="b"/>
                            <a:pathLst>
                              <a:path w="494703" h="1885302">
                                <a:moveTo>
                                  <a:pt x="0" y="0"/>
                                </a:moveTo>
                                <a:lnTo>
                                  <a:pt x="247351" y="0"/>
                                </a:lnTo>
                                <a:lnTo>
                                  <a:pt x="247351" y="1885302"/>
                                </a:lnTo>
                                <a:lnTo>
                                  <a:pt x="494703" y="1885302"/>
                                </a:lnTo>
                              </a:path>
                            </a:pathLst>
                          </a:custGeom>
                          <a:noFill/>
                          <a:ln w="25400" cap="flat" cmpd="sng" algn="ctr">
                            <a:solidFill>
                              <a:srgbClr val="4F81BD">
                                <a:shade val="60000"/>
                                <a:hueOff val="0"/>
                                <a:satOff val="0"/>
                                <a:lumOff val="0"/>
                                <a:alphaOff val="0"/>
                              </a:srgbClr>
                            </a:solidFill>
                            <a:prstDash val="solid"/>
                          </a:ln>
                          <a:effectLst/>
                        </wps:spPr>
                        <wps:bodyPr spcFirstLastPara="0" vert="horz" wrap="square" lIns="211323" tIns="893923" rIns="211324" bIns="893923" numCol="1" spcCol="1270" anchor="ctr" anchorCtr="0">
                          <a:noAutofit/>
                        </wps:bodyPr>
                      </wps:wsp>
                      <wps:wsp>
                        <wps:cNvPr id="30" name="Forme libre 31"/>
                        <wps:cNvSpPr/>
                        <wps:spPr>
                          <a:xfrm>
                            <a:off x="754120" y="2262363"/>
                            <a:ext cx="494703" cy="942651"/>
                          </a:xfrm>
                          <a:custGeom>
                            <a:avLst/>
                            <a:gdLst>
                              <a:gd name="connsiteX0" fmla="*/ 0 w 494703"/>
                              <a:gd name="connsiteY0" fmla="*/ 0 h 942651"/>
                              <a:gd name="connsiteX1" fmla="*/ 247351 w 494703"/>
                              <a:gd name="connsiteY1" fmla="*/ 0 h 942651"/>
                              <a:gd name="connsiteX2" fmla="*/ 247351 w 494703"/>
                              <a:gd name="connsiteY2" fmla="*/ 942651 h 942651"/>
                              <a:gd name="connsiteX3" fmla="*/ 494703 w 494703"/>
                              <a:gd name="connsiteY3" fmla="*/ 942651 h 942651"/>
                            </a:gdLst>
                            <a:ahLst/>
                            <a:cxnLst>
                              <a:cxn ang="0">
                                <a:pos x="connsiteX0" y="connsiteY0"/>
                              </a:cxn>
                              <a:cxn ang="0">
                                <a:pos x="connsiteX1" y="connsiteY1"/>
                              </a:cxn>
                              <a:cxn ang="0">
                                <a:pos x="connsiteX2" y="connsiteY2"/>
                              </a:cxn>
                              <a:cxn ang="0">
                                <a:pos x="connsiteX3" y="connsiteY3"/>
                              </a:cxn>
                            </a:cxnLst>
                            <a:rect l="l" t="t" r="r" b="b"/>
                            <a:pathLst>
                              <a:path w="494703" h="942651">
                                <a:moveTo>
                                  <a:pt x="0" y="0"/>
                                </a:moveTo>
                                <a:lnTo>
                                  <a:pt x="247351" y="0"/>
                                </a:lnTo>
                                <a:lnTo>
                                  <a:pt x="247351" y="942651"/>
                                </a:lnTo>
                                <a:lnTo>
                                  <a:pt x="494703" y="942651"/>
                                </a:lnTo>
                              </a:path>
                            </a:pathLst>
                          </a:custGeom>
                          <a:noFill/>
                          <a:ln w="25400" cap="flat" cmpd="sng" algn="ctr">
                            <a:solidFill>
                              <a:srgbClr val="4F81BD">
                                <a:shade val="60000"/>
                                <a:hueOff val="0"/>
                                <a:satOff val="0"/>
                                <a:lumOff val="0"/>
                                <a:alphaOff val="0"/>
                              </a:srgbClr>
                            </a:solidFill>
                            <a:prstDash val="solid"/>
                          </a:ln>
                          <a:effectLst/>
                        </wps:spPr>
                        <wps:bodyPr spcFirstLastPara="0" vert="horz" wrap="square" lIns="233437" tIns="444711" rIns="233438" bIns="444712" numCol="1" spcCol="1270" anchor="ctr" anchorCtr="0">
                          <a:noAutofit/>
                        </wps:bodyPr>
                      </wps:wsp>
                      <wps:wsp>
                        <wps:cNvPr id="31" name="Forme libre 32"/>
                        <wps:cNvSpPr/>
                        <wps:spPr>
                          <a:xfrm>
                            <a:off x="754120" y="2216643"/>
                            <a:ext cx="494703" cy="91440"/>
                          </a:xfrm>
                          <a:custGeom>
                            <a:avLst/>
                            <a:gdLst>
                              <a:gd name="connsiteX0" fmla="*/ 0 w 494703"/>
                              <a:gd name="connsiteY0" fmla="*/ 45720 h 91440"/>
                              <a:gd name="connsiteX1" fmla="*/ 494703 w 494703"/>
                              <a:gd name="connsiteY1" fmla="*/ 45720 h 91440"/>
                            </a:gdLst>
                            <a:ahLst/>
                            <a:cxnLst>
                              <a:cxn ang="0">
                                <a:pos x="connsiteX0" y="connsiteY0"/>
                              </a:cxn>
                              <a:cxn ang="0">
                                <a:pos x="connsiteX1" y="connsiteY1"/>
                              </a:cxn>
                            </a:cxnLst>
                            <a:rect l="l" t="t" r="r" b="b"/>
                            <a:pathLst>
                              <a:path w="494703" h="91440">
                                <a:moveTo>
                                  <a:pt x="0" y="45720"/>
                                </a:moveTo>
                                <a:lnTo>
                                  <a:pt x="494703" y="45720"/>
                                </a:lnTo>
                              </a:path>
                            </a:pathLst>
                          </a:custGeom>
                          <a:noFill/>
                          <a:ln w="25400" cap="flat" cmpd="sng" algn="ctr">
                            <a:solidFill>
                              <a:srgbClr val="4F81BD">
                                <a:shade val="60000"/>
                                <a:hueOff val="0"/>
                                <a:satOff val="0"/>
                                <a:lumOff val="0"/>
                                <a:alphaOff val="0"/>
                              </a:srgbClr>
                            </a:solidFill>
                            <a:prstDash val="solid"/>
                          </a:ln>
                          <a:effectLst/>
                        </wps:spPr>
                        <wps:bodyPr spcFirstLastPara="0" vert="horz" wrap="square" lIns="247684" tIns="33352" rIns="247684" bIns="33353" numCol="1" spcCol="1270" anchor="ctr" anchorCtr="0">
                          <a:noAutofit/>
                        </wps:bodyPr>
                      </wps:wsp>
                      <wps:wsp>
                        <wps:cNvPr id="32" name="Forme libre 33"/>
                        <wps:cNvSpPr/>
                        <wps:spPr>
                          <a:xfrm>
                            <a:off x="754120" y="1319712"/>
                            <a:ext cx="494703" cy="942651"/>
                          </a:xfrm>
                          <a:custGeom>
                            <a:avLst/>
                            <a:gdLst>
                              <a:gd name="connsiteX0" fmla="*/ 0 w 494703"/>
                              <a:gd name="connsiteY0" fmla="*/ 942651 h 942651"/>
                              <a:gd name="connsiteX1" fmla="*/ 247351 w 494703"/>
                              <a:gd name="connsiteY1" fmla="*/ 942651 h 942651"/>
                              <a:gd name="connsiteX2" fmla="*/ 247351 w 494703"/>
                              <a:gd name="connsiteY2" fmla="*/ 0 h 942651"/>
                              <a:gd name="connsiteX3" fmla="*/ 494703 w 494703"/>
                              <a:gd name="connsiteY3" fmla="*/ 0 h 942651"/>
                            </a:gdLst>
                            <a:ahLst/>
                            <a:cxnLst>
                              <a:cxn ang="0">
                                <a:pos x="connsiteX0" y="connsiteY0"/>
                              </a:cxn>
                              <a:cxn ang="0">
                                <a:pos x="connsiteX1" y="connsiteY1"/>
                              </a:cxn>
                              <a:cxn ang="0">
                                <a:pos x="connsiteX2" y="connsiteY2"/>
                              </a:cxn>
                              <a:cxn ang="0">
                                <a:pos x="connsiteX3" y="connsiteY3"/>
                              </a:cxn>
                            </a:cxnLst>
                            <a:rect l="l" t="t" r="r" b="b"/>
                            <a:pathLst>
                              <a:path w="494703" h="942651">
                                <a:moveTo>
                                  <a:pt x="0" y="942651"/>
                                </a:moveTo>
                                <a:lnTo>
                                  <a:pt x="247351" y="942651"/>
                                </a:lnTo>
                                <a:lnTo>
                                  <a:pt x="247351" y="0"/>
                                </a:lnTo>
                                <a:lnTo>
                                  <a:pt x="494703" y="0"/>
                                </a:lnTo>
                              </a:path>
                            </a:pathLst>
                          </a:custGeom>
                          <a:noFill/>
                          <a:ln w="25400" cap="flat" cmpd="sng" algn="ctr">
                            <a:solidFill>
                              <a:srgbClr val="4F81BD">
                                <a:shade val="60000"/>
                                <a:hueOff val="0"/>
                                <a:satOff val="0"/>
                                <a:lumOff val="0"/>
                                <a:alphaOff val="0"/>
                              </a:srgbClr>
                            </a:solidFill>
                            <a:prstDash val="solid"/>
                          </a:ln>
                          <a:effectLst/>
                        </wps:spPr>
                        <wps:bodyPr spcFirstLastPara="0" vert="horz" wrap="square" lIns="233437" tIns="444711" rIns="233438" bIns="444712" numCol="1" spcCol="1270" anchor="ctr" anchorCtr="0">
                          <a:noAutofit/>
                        </wps:bodyPr>
                      </wps:wsp>
                      <wps:wsp>
                        <wps:cNvPr id="33" name="Forme libre 34"/>
                        <wps:cNvSpPr/>
                        <wps:spPr>
                          <a:xfrm>
                            <a:off x="754120" y="377061"/>
                            <a:ext cx="494703" cy="1885302"/>
                          </a:xfrm>
                          <a:custGeom>
                            <a:avLst/>
                            <a:gdLst>
                              <a:gd name="connsiteX0" fmla="*/ 0 w 494703"/>
                              <a:gd name="connsiteY0" fmla="*/ 1885302 h 1885302"/>
                              <a:gd name="connsiteX1" fmla="*/ 247351 w 494703"/>
                              <a:gd name="connsiteY1" fmla="*/ 1885302 h 1885302"/>
                              <a:gd name="connsiteX2" fmla="*/ 247351 w 494703"/>
                              <a:gd name="connsiteY2" fmla="*/ 0 h 1885302"/>
                              <a:gd name="connsiteX3" fmla="*/ 494703 w 494703"/>
                              <a:gd name="connsiteY3" fmla="*/ 0 h 1885302"/>
                            </a:gdLst>
                            <a:ahLst/>
                            <a:cxnLst>
                              <a:cxn ang="0">
                                <a:pos x="connsiteX0" y="connsiteY0"/>
                              </a:cxn>
                              <a:cxn ang="0">
                                <a:pos x="connsiteX1" y="connsiteY1"/>
                              </a:cxn>
                              <a:cxn ang="0">
                                <a:pos x="connsiteX2" y="connsiteY2"/>
                              </a:cxn>
                              <a:cxn ang="0">
                                <a:pos x="connsiteX3" y="connsiteY3"/>
                              </a:cxn>
                            </a:cxnLst>
                            <a:rect l="l" t="t" r="r" b="b"/>
                            <a:pathLst>
                              <a:path w="494703" h="1885302">
                                <a:moveTo>
                                  <a:pt x="0" y="1885302"/>
                                </a:moveTo>
                                <a:lnTo>
                                  <a:pt x="247351" y="1885302"/>
                                </a:lnTo>
                                <a:lnTo>
                                  <a:pt x="247351" y="0"/>
                                </a:lnTo>
                                <a:lnTo>
                                  <a:pt x="494703" y="0"/>
                                </a:lnTo>
                              </a:path>
                            </a:pathLst>
                          </a:custGeom>
                          <a:noFill/>
                          <a:ln w="25400" cap="flat" cmpd="sng" algn="ctr">
                            <a:solidFill>
                              <a:srgbClr val="4F81BD">
                                <a:shade val="60000"/>
                                <a:hueOff val="0"/>
                                <a:satOff val="0"/>
                                <a:lumOff val="0"/>
                                <a:alphaOff val="0"/>
                              </a:srgbClr>
                            </a:solidFill>
                            <a:prstDash val="solid"/>
                          </a:ln>
                          <a:effectLst/>
                        </wps:spPr>
                        <wps:bodyPr spcFirstLastPara="0" vert="horz" wrap="square" lIns="211323" tIns="893923" rIns="211324" bIns="893923" numCol="1" spcCol="1270" anchor="ctr" anchorCtr="0">
                          <a:noAutofit/>
                        </wps:bodyPr>
                      </wps:wsp>
                      <wps:wsp>
                        <wps:cNvPr id="34" name="Forme libre 35"/>
                        <wps:cNvSpPr/>
                        <wps:spPr>
                          <a:xfrm rot="16200000">
                            <a:off x="-1546396" y="1959460"/>
                            <a:ext cx="3969057" cy="631977"/>
                          </a:xfrm>
                          <a:custGeom>
                            <a:avLst/>
                            <a:gdLst>
                              <a:gd name="connsiteX0" fmla="*/ 0 w 3969057"/>
                              <a:gd name="connsiteY0" fmla="*/ 0 h 754120"/>
                              <a:gd name="connsiteX1" fmla="*/ 3969057 w 3969057"/>
                              <a:gd name="connsiteY1" fmla="*/ 0 h 754120"/>
                              <a:gd name="connsiteX2" fmla="*/ 3969057 w 3969057"/>
                              <a:gd name="connsiteY2" fmla="*/ 754120 h 754120"/>
                              <a:gd name="connsiteX3" fmla="*/ 0 w 3969057"/>
                              <a:gd name="connsiteY3" fmla="*/ 754120 h 754120"/>
                              <a:gd name="connsiteX4" fmla="*/ 0 w 3969057"/>
                              <a:gd name="connsiteY4" fmla="*/ 0 h 75412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969057" h="754120">
                                <a:moveTo>
                                  <a:pt x="0" y="0"/>
                                </a:moveTo>
                                <a:lnTo>
                                  <a:pt x="3969057" y="0"/>
                                </a:lnTo>
                                <a:lnTo>
                                  <a:pt x="3969057" y="754120"/>
                                </a:lnTo>
                                <a:lnTo>
                                  <a:pt x="0" y="754120"/>
                                </a:lnTo>
                                <a:lnTo>
                                  <a:pt x="0" y="0"/>
                                </a:lnTo>
                                <a:close/>
                              </a:path>
                            </a:pathLst>
                          </a:cu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wps:spPr>
                        <wps:txbx>
                          <w:txbxContent>
                            <w:p w:rsidR="002C710A" w:rsidRPr="003862AC" w:rsidRDefault="002C710A" w:rsidP="008F2191">
                              <w:pPr>
                                <w:pStyle w:val="NormalWeb"/>
                                <w:spacing w:before="0" w:beforeAutospacing="0" w:after="210" w:afterAutospacing="0" w:line="216" w:lineRule="auto"/>
                                <w:jc w:val="center"/>
                                <w:rPr>
                                  <w:sz w:val="36"/>
                                  <w:szCs w:val="36"/>
                                </w:rPr>
                              </w:pPr>
                              <w:r w:rsidRPr="00940608">
                                <w:rPr>
                                  <w:rFonts w:asciiTheme="minorHAnsi" w:hAnsi="Calibri" w:cstheme="minorBidi"/>
                                  <w:color w:val="FFFFFF" w:themeColor="light1"/>
                                  <w:kern w:val="24"/>
                                  <w:sz w:val="28"/>
                                  <w:szCs w:val="28"/>
                                </w:rPr>
                                <w:t xml:space="preserve">Le droit d’information des </w:t>
                              </w:r>
                              <w:r>
                                <w:rPr>
                                  <w:rFonts w:asciiTheme="minorHAnsi" w:hAnsi="Calibri" w:cstheme="minorBidi"/>
                                  <w:color w:val="FFFFFF" w:themeColor="light1"/>
                                  <w:kern w:val="24"/>
                                  <w:sz w:val="28"/>
                                  <w:szCs w:val="28"/>
                                </w:rPr>
                                <w:t>habitants</w:t>
                              </w:r>
                              <w:r w:rsidRPr="00940608">
                                <w:rPr>
                                  <w:rFonts w:asciiTheme="minorHAnsi" w:hAnsi="Calibri" w:cstheme="minorBidi"/>
                                  <w:color w:val="FFFFFF" w:themeColor="light1"/>
                                  <w:kern w:val="24"/>
                                  <w:sz w:val="28"/>
                                  <w:szCs w:val="28"/>
                                </w:rPr>
                                <w:t xml:space="preserve"> sur la gestion des affaires locales s’exerce par</w:t>
                              </w:r>
                              <w:r w:rsidRPr="003862AC">
                                <w:rPr>
                                  <w:rFonts w:asciiTheme="minorHAnsi" w:hAnsi="Calibri" w:cstheme="minorBidi"/>
                                  <w:color w:val="FFFFFF" w:themeColor="light1"/>
                                  <w:kern w:val="24"/>
                                  <w:sz w:val="36"/>
                                  <w:szCs w:val="36"/>
                                </w:rPr>
                                <w:t> :</w:t>
                              </w:r>
                            </w:p>
                          </w:txbxContent>
                        </wps:txbx>
                        <wps:bodyPr spcFirstLastPara="0" vert="horz" wrap="square" lIns="15874" tIns="15875" rIns="15875" bIns="15874" numCol="1" spcCol="1270" anchor="ctr" anchorCtr="0">
                          <a:noAutofit/>
                        </wps:bodyPr>
                      </wps:wsp>
                      <wps:wsp>
                        <wps:cNvPr id="35" name="Forme libre 36"/>
                        <wps:cNvSpPr/>
                        <wps:spPr>
                          <a:xfrm>
                            <a:off x="1248823" y="0"/>
                            <a:ext cx="2473516" cy="754120"/>
                          </a:xfrm>
                          <a:custGeom>
                            <a:avLst/>
                            <a:gdLst>
                              <a:gd name="connsiteX0" fmla="*/ 0 w 2473516"/>
                              <a:gd name="connsiteY0" fmla="*/ 0 h 754120"/>
                              <a:gd name="connsiteX1" fmla="*/ 2473516 w 2473516"/>
                              <a:gd name="connsiteY1" fmla="*/ 0 h 754120"/>
                              <a:gd name="connsiteX2" fmla="*/ 2473516 w 2473516"/>
                              <a:gd name="connsiteY2" fmla="*/ 754120 h 754120"/>
                              <a:gd name="connsiteX3" fmla="*/ 0 w 2473516"/>
                              <a:gd name="connsiteY3" fmla="*/ 754120 h 754120"/>
                              <a:gd name="connsiteX4" fmla="*/ 0 w 2473516"/>
                              <a:gd name="connsiteY4" fmla="*/ 0 h 75412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73516" h="754120">
                                <a:moveTo>
                                  <a:pt x="0" y="0"/>
                                </a:moveTo>
                                <a:lnTo>
                                  <a:pt x="2473516" y="0"/>
                                </a:lnTo>
                                <a:lnTo>
                                  <a:pt x="2473516" y="754120"/>
                                </a:lnTo>
                                <a:lnTo>
                                  <a:pt x="0" y="754120"/>
                                </a:lnTo>
                                <a:lnTo>
                                  <a:pt x="0" y="0"/>
                                </a:lnTo>
                                <a:close/>
                              </a:path>
                            </a:pathLst>
                          </a:cu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wps:spPr>
                        <wps:txbx>
                          <w:txbxContent>
                            <w:p w:rsidR="002C710A" w:rsidRPr="008F2191" w:rsidRDefault="002C710A" w:rsidP="008F2191">
                              <w:pPr>
                                <w:pStyle w:val="NormalWeb"/>
                                <w:spacing w:before="0" w:beforeAutospacing="0" w:after="50" w:afterAutospacing="0" w:line="216" w:lineRule="auto"/>
                                <w:jc w:val="center"/>
                                <w:rPr>
                                  <w:sz w:val="20"/>
                                  <w:szCs w:val="20"/>
                                </w:rPr>
                              </w:pPr>
                              <w:r w:rsidRPr="008F2191">
                                <w:rPr>
                                  <w:rFonts w:asciiTheme="minorHAnsi" w:hAnsi="Calibri" w:cstheme="minorBidi"/>
                                  <w:color w:val="FFFFFF" w:themeColor="light1"/>
                                  <w:kern w:val="24"/>
                                  <w:sz w:val="20"/>
                                  <w:szCs w:val="20"/>
                                </w:rPr>
                                <w:t>leur participation aux débats publics organisés par le conseil sur les projets et programmes locaux de développement et sur les grandes</w:t>
                              </w:r>
                              <w:r>
                                <w:rPr>
                                  <w:rFonts w:asciiTheme="minorHAnsi" w:hAnsi="Calibri" w:cstheme="minorBidi"/>
                                  <w:color w:val="FFFFFF" w:themeColor="light1"/>
                                  <w:kern w:val="24"/>
                                  <w:sz w:val="20"/>
                                  <w:szCs w:val="20"/>
                                </w:rPr>
                                <w:t xml:space="preserve"> orientations du budget local</w:t>
                              </w:r>
                            </w:p>
                          </w:txbxContent>
                        </wps:txbx>
                        <wps:bodyPr spcFirstLastPara="0" vert="horz" wrap="square" lIns="3810" tIns="3810" rIns="3810" bIns="3810" numCol="1" spcCol="1270" anchor="ctr" anchorCtr="0">
                          <a:noAutofit/>
                        </wps:bodyPr>
                      </wps:wsp>
                      <wps:wsp>
                        <wps:cNvPr id="36" name="Forme libre 37"/>
                        <wps:cNvSpPr/>
                        <wps:spPr>
                          <a:xfrm>
                            <a:off x="1248823" y="882483"/>
                            <a:ext cx="2473516" cy="657850"/>
                          </a:xfrm>
                          <a:custGeom>
                            <a:avLst/>
                            <a:gdLst>
                              <a:gd name="connsiteX0" fmla="*/ 0 w 2473516"/>
                              <a:gd name="connsiteY0" fmla="*/ 0 h 754120"/>
                              <a:gd name="connsiteX1" fmla="*/ 2473516 w 2473516"/>
                              <a:gd name="connsiteY1" fmla="*/ 0 h 754120"/>
                              <a:gd name="connsiteX2" fmla="*/ 2473516 w 2473516"/>
                              <a:gd name="connsiteY2" fmla="*/ 754120 h 754120"/>
                              <a:gd name="connsiteX3" fmla="*/ 0 w 2473516"/>
                              <a:gd name="connsiteY3" fmla="*/ 754120 h 754120"/>
                              <a:gd name="connsiteX4" fmla="*/ 0 w 2473516"/>
                              <a:gd name="connsiteY4" fmla="*/ 0 h 75412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73516" h="754120">
                                <a:moveTo>
                                  <a:pt x="0" y="0"/>
                                </a:moveTo>
                                <a:lnTo>
                                  <a:pt x="2473516" y="0"/>
                                </a:lnTo>
                                <a:lnTo>
                                  <a:pt x="2473516" y="754120"/>
                                </a:lnTo>
                                <a:lnTo>
                                  <a:pt x="0" y="754120"/>
                                </a:lnTo>
                                <a:lnTo>
                                  <a:pt x="0" y="0"/>
                                </a:lnTo>
                                <a:close/>
                              </a:path>
                            </a:pathLst>
                          </a:cu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wps:spPr>
                        <wps:txbx>
                          <w:txbxContent>
                            <w:p w:rsidR="002C710A" w:rsidRPr="008F2191" w:rsidRDefault="002C710A" w:rsidP="008F2191">
                              <w:pPr>
                                <w:pStyle w:val="NormalWeb"/>
                                <w:spacing w:before="0" w:beforeAutospacing="0" w:after="50" w:afterAutospacing="0" w:line="216" w:lineRule="auto"/>
                                <w:jc w:val="center"/>
                                <w:rPr>
                                  <w:sz w:val="20"/>
                                  <w:szCs w:val="20"/>
                                </w:rPr>
                              </w:pPr>
                              <w:r w:rsidRPr="008F2191">
                                <w:rPr>
                                  <w:rFonts w:asciiTheme="minorHAnsi" w:hAnsi="Calibri" w:cstheme="minorBidi"/>
                                  <w:color w:val="FFFFFF" w:themeColor="light1"/>
                                  <w:kern w:val="24"/>
                                  <w:sz w:val="20"/>
                                  <w:szCs w:val="20"/>
                                </w:rPr>
                                <w:t>la mise à la disposition des personnes physiques ou morales du budget et des comptes des collectivité</w:t>
                              </w:r>
                              <w:r>
                                <w:rPr>
                                  <w:rFonts w:asciiTheme="minorHAnsi" w:hAnsi="Calibri" w:cstheme="minorBidi"/>
                                  <w:color w:val="FFFFFF" w:themeColor="light1"/>
                                  <w:kern w:val="24"/>
                                  <w:sz w:val="20"/>
                                  <w:szCs w:val="20"/>
                                </w:rPr>
                                <w:t>s territoriales</w:t>
                              </w:r>
                            </w:p>
                          </w:txbxContent>
                        </wps:txbx>
                        <wps:bodyPr spcFirstLastPara="0" vert="horz" wrap="square" lIns="3810" tIns="3810" rIns="3810" bIns="3810" numCol="1" spcCol="1270" anchor="ctr" anchorCtr="0">
                          <a:noAutofit/>
                        </wps:bodyPr>
                      </wps:wsp>
                      <wps:wsp>
                        <wps:cNvPr id="37" name="Forme libre 38"/>
                        <wps:cNvSpPr/>
                        <wps:spPr>
                          <a:xfrm>
                            <a:off x="1248823" y="1696771"/>
                            <a:ext cx="2473516" cy="673896"/>
                          </a:xfrm>
                          <a:custGeom>
                            <a:avLst/>
                            <a:gdLst>
                              <a:gd name="connsiteX0" fmla="*/ 0 w 2473516"/>
                              <a:gd name="connsiteY0" fmla="*/ 0 h 754120"/>
                              <a:gd name="connsiteX1" fmla="*/ 2473516 w 2473516"/>
                              <a:gd name="connsiteY1" fmla="*/ 0 h 754120"/>
                              <a:gd name="connsiteX2" fmla="*/ 2473516 w 2473516"/>
                              <a:gd name="connsiteY2" fmla="*/ 754120 h 754120"/>
                              <a:gd name="connsiteX3" fmla="*/ 0 w 2473516"/>
                              <a:gd name="connsiteY3" fmla="*/ 754120 h 754120"/>
                              <a:gd name="connsiteX4" fmla="*/ 0 w 2473516"/>
                              <a:gd name="connsiteY4" fmla="*/ 0 h 75412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73516" h="754120">
                                <a:moveTo>
                                  <a:pt x="0" y="0"/>
                                </a:moveTo>
                                <a:lnTo>
                                  <a:pt x="2473516" y="0"/>
                                </a:lnTo>
                                <a:lnTo>
                                  <a:pt x="2473516" y="754120"/>
                                </a:lnTo>
                                <a:lnTo>
                                  <a:pt x="0" y="754120"/>
                                </a:lnTo>
                                <a:lnTo>
                                  <a:pt x="0" y="0"/>
                                </a:lnTo>
                                <a:close/>
                              </a:path>
                            </a:pathLst>
                          </a:cu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wps:spPr>
                        <wps:txbx>
                          <w:txbxContent>
                            <w:p w:rsidR="002C710A" w:rsidRPr="008F2191" w:rsidRDefault="002C710A" w:rsidP="008F2191">
                              <w:pPr>
                                <w:pStyle w:val="NormalWeb"/>
                                <w:spacing w:before="0" w:beforeAutospacing="0" w:after="50" w:afterAutospacing="0" w:line="216" w:lineRule="auto"/>
                                <w:jc w:val="center"/>
                                <w:rPr>
                                  <w:sz w:val="20"/>
                                  <w:szCs w:val="20"/>
                                </w:rPr>
                              </w:pPr>
                              <w:r w:rsidRPr="008F2191">
                                <w:rPr>
                                  <w:rFonts w:asciiTheme="minorHAnsi" w:hAnsi="Calibri" w:cstheme="minorBidi"/>
                                  <w:color w:val="FFFFFF" w:themeColor="light1"/>
                                  <w:kern w:val="24"/>
                                  <w:sz w:val="20"/>
                                  <w:szCs w:val="20"/>
                                </w:rPr>
                                <w:t>l’accès du public aux séances des conseils des collectivités territoriales, à l’exception de celles tenues à</w:t>
                              </w:r>
                              <w:r>
                                <w:rPr>
                                  <w:rFonts w:asciiTheme="minorHAnsi" w:hAnsi="Calibri" w:cstheme="minorBidi"/>
                                  <w:color w:val="FFFFFF" w:themeColor="light1"/>
                                  <w:kern w:val="24"/>
                                  <w:sz w:val="20"/>
                                  <w:szCs w:val="20"/>
                                </w:rPr>
                                <w:t xml:space="preserve"> huis clos</w:t>
                              </w:r>
                            </w:p>
                          </w:txbxContent>
                        </wps:txbx>
                        <wps:bodyPr spcFirstLastPara="0" vert="horz" wrap="square" lIns="3810" tIns="3810" rIns="3810" bIns="3810" numCol="1" spcCol="1270" anchor="ctr" anchorCtr="0">
                          <a:noAutofit/>
                        </wps:bodyPr>
                      </wps:wsp>
                      <wps:wsp>
                        <wps:cNvPr id="38" name="Forme libre 39"/>
                        <wps:cNvSpPr/>
                        <wps:spPr>
                          <a:xfrm>
                            <a:off x="1248751" y="2470501"/>
                            <a:ext cx="2473516" cy="1268015"/>
                          </a:xfrm>
                          <a:custGeom>
                            <a:avLst/>
                            <a:gdLst>
                              <a:gd name="connsiteX0" fmla="*/ 0 w 2473516"/>
                              <a:gd name="connsiteY0" fmla="*/ 0 h 754120"/>
                              <a:gd name="connsiteX1" fmla="*/ 2473516 w 2473516"/>
                              <a:gd name="connsiteY1" fmla="*/ 0 h 754120"/>
                              <a:gd name="connsiteX2" fmla="*/ 2473516 w 2473516"/>
                              <a:gd name="connsiteY2" fmla="*/ 754120 h 754120"/>
                              <a:gd name="connsiteX3" fmla="*/ 0 w 2473516"/>
                              <a:gd name="connsiteY3" fmla="*/ 754120 h 754120"/>
                              <a:gd name="connsiteX4" fmla="*/ 0 w 2473516"/>
                              <a:gd name="connsiteY4" fmla="*/ 0 h 75412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73516" h="754120">
                                <a:moveTo>
                                  <a:pt x="0" y="0"/>
                                </a:moveTo>
                                <a:lnTo>
                                  <a:pt x="2473516" y="0"/>
                                </a:lnTo>
                                <a:lnTo>
                                  <a:pt x="2473516" y="754120"/>
                                </a:lnTo>
                                <a:lnTo>
                                  <a:pt x="0" y="754120"/>
                                </a:lnTo>
                                <a:lnTo>
                                  <a:pt x="0" y="0"/>
                                </a:lnTo>
                                <a:close/>
                              </a:path>
                            </a:pathLst>
                          </a:cu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wps:spPr>
                        <wps:txbx>
                          <w:txbxContent>
                            <w:p w:rsidR="002C710A" w:rsidRPr="00DE1063" w:rsidRDefault="002C710A" w:rsidP="003921BF">
                              <w:pPr>
                                <w:pStyle w:val="NormalWeb"/>
                                <w:spacing w:before="0" w:beforeAutospacing="0" w:after="50" w:afterAutospacing="0" w:line="216" w:lineRule="auto"/>
                                <w:jc w:val="center"/>
                                <w:rPr>
                                  <w:rFonts w:asciiTheme="minorHAnsi" w:hAnsi="Calibri" w:cstheme="minorBidi"/>
                                  <w:kern w:val="24"/>
                                  <w:sz w:val="20"/>
                                  <w:szCs w:val="20"/>
                                </w:rPr>
                              </w:pPr>
                              <w:r w:rsidRPr="008F2191">
                                <w:rPr>
                                  <w:rFonts w:asciiTheme="minorHAnsi" w:hAnsi="Calibri" w:cstheme="minorBidi"/>
                                  <w:color w:val="FFFFFF" w:themeColor="light1"/>
                                  <w:kern w:val="24"/>
                                  <w:sz w:val="20"/>
                                  <w:szCs w:val="20"/>
                                </w:rPr>
                                <w:t>la publication des délibérations du conseil et des actes des autorités locales relatives au budget, à la création des établissements publics locaux, aux emprunts, à la coopération décentralisée, aux accords passés avec l’Etat ou avec des partenaires extérieurs, à l’acceptation des dons et legs et à la prise de participation dans toute société</w:t>
                              </w:r>
                            </w:p>
                          </w:txbxContent>
                        </wps:txbx>
                        <wps:bodyPr spcFirstLastPara="0" vert="horz" wrap="square" lIns="3810" tIns="3810" rIns="3810" bIns="3810" numCol="1" spcCol="1270" anchor="ctr" anchorCtr="0">
                          <a:noAutofit/>
                        </wps:bodyPr>
                      </wps:wsp>
                      <wps:wsp>
                        <wps:cNvPr id="39" name="Forme libre 40"/>
                        <wps:cNvSpPr/>
                        <wps:spPr>
                          <a:xfrm>
                            <a:off x="1248823" y="3838796"/>
                            <a:ext cx="2473516" cy="685929"/>
                          </a:xfrm>
                          <a:custGeom>
                            <a:avLst/>
                            <a:gdLst>
                              <a:gd name="connsiteX0" fmla="*/ 0 w 2473516"/>
                              <a:gd name="connsiteY0" fmla="*/ 0 h 754120"/>
                              <a:gd name="connsiteX1" fmla="*/ 2473516 w 2473516"/>
                              <a:gd name="connsiteY1" fmla="*/ 0 h 754120"/>
                              <a:gd name="connsiteX2" fmla="*/ 2473516 w 2473516"/>
                              <a:gd name="connsiteY2" fmla="*/ 754120 h 754120"/>
                              <a:gd name="connsiteX3" fmla="*/ 0 w 2473516"/>
                              <a:gd name="connsiteY3" fmla="*/ 754120 h 754120"/>
                              <a:gd name="connsiteX4" fmla="*/ 0 w 2473516"/>
                              <a:gd name="connsiteY4" fmla="*/ 0 h 75412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73516" h="754120">
                                <a:moveTo>
                                  <a:pt x="0" y="0"/>
                                </a:moveTo>
                                <a:lnTo>
                                  <a:pt x="2473516" y="0"/>
                                </a:lnTo>
                                <a:lnTo>
                                  <a:pt x="2473516" y="754120"/>
                                </a:lnTo>
                                <a:lnTo>
                                  <a:pt x="0" y="754120"/>
                                </a:lnTo>
                                <a:lnTo>
                                  <a:pt x="0" y="0"/>
                                </a:lnTo>
                                <a:close/>
                              </a:path>
                            </a:pathLst>
                          </a:cu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wps:spPr>
                        <wps:txbx>
                          <w:txbxContent>
                            <w:p w:rsidR="002C710A" w:rsidRPr="008F2191" w:rsidRDefault="002C710A" w:rsidP="008F2191">
                              <w:pPr>
                                <w:pStyle w:val="NormalWeb"/>
                                <w:spacing w:before="0" w:beforeAutospacing="0" w:after="50" w:afterAutospacing="0" w:line="216" w:lineRule="auto"/>
                                <w:jc w:val="center"/>
                                <w:rPr>
                                  <w:sz w:val="20"/>
                                  <w:szCs w:val="20"/>
                                </w:rPr>
                              </w:pPr>
                              <w:r w:rsidRPr="008F2191">
                                <w:rPr>
                                  <w:rFonts w:asciiTheme="minorHAnsi" w:hAnsi="Calibri" w:cstheme="minorBidi"/>
                                  <w:color w:val="FFFFFF" w:themeColor="light1"/>
                                  <w:kern w:val="24"/>
                                  <w:sz w:val="20"/>
                                  <w:szCs w:val="20"/>
                                </w:rPr>
                                <w:t>la publication du bilan annuel d’activités du conseil de la collectivit</w:t>
                              </w:r>
                              <w:r>
                                <w:rPr>
                                  <w:rFonts w:asciiTheme="minorHAnsi" w:hAnsi="Calibri" w:cstheme="minorBidi"/>
                                  <w:color w:val="FFFFFF" w:themeColor="light1"/>
                                  <w:kern w:val="24"/>
                                  <w:sz w:val="20"/>
                                  <w:szCs w:val="20"/>
                                </w:rPr>
                                <w:t>é</w:t>
                              </w:r>
                            </w:p>
                          </w:txbxContent>
                        </wps:txbx>
                        <wps:bodyPr spcFirstLastPara="0" vert="horz" wrap="square" lIns="3810" tIns="3810" rIns="3810" bIns="3810" numCol="1" spcCol="127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CFDA822" id="_x0000_s1063" style="position:absolute;left:0;text-align:left;margin-left:19.55pt;margin-top:4.4pt;width:427.25pt;height:236.1pt;z-index:251666432;mso-width-relative:margin;mso-height-relative:margin" coordorigin="1221" coordsize="36001,45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">
                <v:shape id="Forme libre 30" o:spid="_x0000_s1064" style="position:absolute;left:7541;top:22623;width:4947;height:18853;visibility:visible;mso-wrap-style:square;v-text-anchor:middle" coordsize="494703,1885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X2TsAA&#10;AADaAAAADwAAAGRycy9kb3ducmV2LnhtbESP0YrCMBRE3xf8h3AF39ZUhbJW01IUxcdd9QMuzbUt&#10;Njehibb+vVlY2MdhZs4w22I0nXhS71vLChbzBARxZXXLtYLr5fD5BcIHZI2dZVLwIg9FPvnYYqbt&#10;wD/0PIdaRAj7DBU0IbhMSl81ZNDPrSOO3s32BkOUfS11j0OEm04ukySVBluOCw062jVU3c8Po+C7&#10;tFXq3CqsWnkq/f5Qdsd0UGo2HcsNiEBj+A//tU9awRp+r8QbIPM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AX2TsAAAADaAAAADwAAAAAAAAAAAAAAAACYAgAAZHJzL2Rvd25y&#10;ZXYueG1sUEsFBgAAAAAEAAQA9QAAAIUDAAAAAA==&#10;" path="m,l247351,r,1885302l494703,1885302e" filled="f" strokecolor="#3d6696" strokeweight="2pt">
                  <v:path arrowok="t" o:connecttype="custom" o:connectlocs="0,0;247351,0;247351,1885302;494703,1885302" o:connectangles="0,0,0,0"/>
                </v:shape>
                <v:shape id="Forme libre 31" o:spid="_x0000_s1065" style="position:absolute;left:7541;top:22623;width:4947;height:9427;visibility:visible;mso-wrap-style:square;v-text-anchor:middle" coordsize="494703,942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hbsL4A&#10;AADbAAAADwAAAGRycy9kb3ducmV2LnhtbERPvQrCMBDeBd8hnOCmqYpSqlFEEBwEsbq4nc3ZFptL&#10;baLWtzeD4Pjx/S9WranEixpXWlYwGkYgiDOrS84VnE/bQQzCeWSNlWVS8CEHq2W3s8BE2zcf6ZX6&#10;XIQQdgkqKLyvEyldVpBBN7Q1ceButjHoA2xyqRt8h3BTyXEUzaTBkkNDgTVtCsru6dMo2Fym8SOt&#10;Jp/t9dmOHuv9QdP0plS/167nIDy1/i/+uXdawSSsD1/CD5DL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PYW7C+AAAA2wAAAA8AAAAAAAAAAAAAAAAAmAIAAGRycy9kb3ducmV2&#10;LnhtbFBLBQYAAAAABAAEAPUAAACDAwAAAAA=&#10;" path="m,l247351,r,942651l494703,942651e" filled="f" strokecolor="#3d6696" strokeweight="2pt">
                  <v:path arrowok="t" o:connecttype="custom" o:connectlocs="0,0;247351,0;247351,942651;494703,942651" o:connectangles="0,0,0,0"/>
                </v:shape>
                <v:shape id="Forme libre 32" o:spid="_x0000_s1066" style="position:absolute;left:7541;top:22166;width:4947;height:914;visibility:visible;mso-wrap-style:square;v-text-anchor:middle" coordsize="494703,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y2w8QA&#10;AADbAAAADwAAAGRycy9kb3ducmV2LnhtbESPQWvCQBSE74X+h+UVeim6UUFMdBNapeBJalrE4yP7&#10;mg3Nvg3Z1cR/3y0UPA4z8w2zKUbbiiv1vnGsYDZNQBBXTjdcK/j6fJ+sQPiArLF1TApu5KHIHx82&#10;mGk38JGuZahFhLDPUIEJocuk9JUhi37qOuLofbveYoiyr6XucYhw28p5kiylxYbjgsGOtoaqn/Ji&#10;FeyHwzGcxt2y/Xg5HzAtTeq7N6Wen8bXNYhAY7iH/9t7rWAxg78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MtsPEAAAA2wAAAA8AAAAAAAAAAAAAAAAAmAIAAGRycy9k&#10;b3ducmV2LnhtbFBLBQYAAAAABAAEAPUAAACJAwAAAAA=&#10;" path="m,45720r494703,e" filled="f" strokecolor="#3d6696" strokeweight="2pt">
                  <v:path arrowok="t" o:connecttype="custom" o:connectlocs="0,45720;494703,45720" o:connectangles="0,0"/>
                </v:shape>
                <v:shape id="Forme libre 33" o:spid="_x0000_s1067" style="position:absolute;left:7541;top:13197;width:4947;height:9426;visibility:visible;mso-wrap-style:square;v-text-anchor:middle" coordsize="494703,942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ZgXMAA&#10;AADbAAAADwAAAGRycy9kb3ducmV2LnhtbESPwQrCMBBE74L/EFbwpqmKItUoIggeBLF68bY2a1ts&#10;NrWJWv/eCILHYWbeMPNlY0rxpNoVlhUM+hEI4tTqgjMFp+OmNwXhPLLG0jIpeJOD5aLdmmOs7YsP&#10;9Ex8JgKEXYwKcu+rWEqX5mTQ9W1FHLyrrQ36IOtM6hpfAW5KOYyiiTRYcFjIsaJ1TukteRgF6/N4&#10;ek/K0XtzeTSD+2q31zS+KtXtNKsZCE+N/4d/7a1WMBrC90v4AXLx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EZgXMAAAADbAAAADwAAAAAAAAAAAAAAAACYAgAAZHJzL2Rvd25y&#10;ZXYueG1sUEsFBgAAAAAEAAQA9QAAAIUDAAAAAA==&#10;" path="m,942651r247351,l247351,,494703,e" filled="f" strokecolor="#3d6696" strokeweight="2pt">
                  <v:path arrowok="t" o:connecttype="custom" o:connectlocs="0,942651;247351,942651;247351,0;494703,0" o:connectangles="0,0,0,0"/>
                </v:shape>
                <v:shape id="Forme libre 34" o:spid="_x0000_s1068" style="position:absolute;left:7541;top:3770;width:4947;height:18853;visibility:visible;mso-wrap-style:square;v-text-anchor:middle" coordsize="494703,1885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EOCsEA&#10;AADbAAAADwAAAGRycy9kb3ducmV2LnhtbESPwWrDMBBE74H8g9hAbrHcGkxxrQTTkJJjkvYDFmlr&#10;m1orYSmx+/dVIJDjMDNvmHo320HcaAy9YwUvWQ6CWDvTc6vg++uweQMRIrLBwTEp+KMAu+1yUWNl&#10;3MRnul1iKxKEQ4UKuhh9JWXQHVkMmfPEyftxo8WY5NhKM+KU4HaQr3leSos9p4UOPX10pH8vV6vg&#10;1Dhdel/EopfHJuwPzfBZTkqtV3PzDiLSHJ/hR/toFBQF3L+kHyC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7hDgrBAAAA2wAAAA8AAAAAAAAAAAAAAAAAmAIAAGRycy9kb3du&#10;cmV2LnhtbFBLBQYAAAAABAAEAPUAAACGAwAAAAA=&#10;" path="m,1885302r247351,l247351,,494703,e" filled="f" strokecolor="#3d6696" strokeweight="2pt">
                  <v:path arrowok="t" o:connecttype="custom" o:connectlocs="0,1885302;247351,1885302;247351,0;494703,0" o:connectangles="0,0,0,0"/>
                </v:shape>
                <v:shape id="Forme libre 35" o:spid="_x0000_s1069" style="position:absolute;left:-15464;top:19594;width:39690;height:6320;rotation:-90;visibility:visible;mso-wrap-style:square;v-text-anchor:middle" coordsize="3969057,7541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uW6MUA&#10;AADbAAAADwAAAGRycy9kb3ducmV2LnhtbESPQWvCQBSE70L/w/IKvenGpoqkrmIDBT1JtSC9PbKv&#10;2dTs25DdJrG/3i0IHoeZ+YZZrgdbi45aXzlWMJ0kIIgLpysuFXwe38cLED4ga6wdk4ILeVivHkZL&#10;zLTr+YO6QyhFhLDPUIEJocmk9IUhi37iGuLofbvWYoiyLaVusY9wW8vnJJlLixXHBYMN5YaK8+HX&#10;Kjhv3TzdmL8F5cOb/5nuT1+72Umpp8dh8woi0BDu4Vt7qxWkL/D/Jf4Aub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C5boxQAAANsAAAAPAAAAAAAAAAAAAAAAAJgCAABkcnMv&#10;ZG93bnJldi54bWxQSwUGAAAAAAQABAD1AAAAigMAAAAA&#10;" adj="-11796480,,5400" path="m,l3969057,r,754120l,754120,,xe" fillcolor="#4f81bd" strokecolor="white" strokeweight="2pt">
                  <v:stroke joinstyle="miter"/>
                  <v:formulas/>
                  <v:path arrowok="t" o:connecttype="custom" o:connectlocs="0,0;3969057,0;3969057,631977;0,631977;0,0" o:connectangles="0,0,0,0,0" textboxrect="0,0,3969057,754120"/>
                  <v:textbox inset=".44094mm,1.25pt,1.25pt,.44094mm">
                    <w:txbxContent>
                      <w:p w:rsidR="002C710A" w:rsidRPr="003862AC" w:rsidRDefault="002C710A" w:rsidP="008F2191">
                        <w:pPr>
                          <w:pStyle w:val="NormalWeb"/>
                          <w:spacing w:before="0" w:beforeAutospacing="0" w:after="210" w:afterAutospacing="0" w:line="216" w:lineRule="auto"/>
                          <w:jc w:val="center"/>
                          <w:rPr>
                            <w:sz w:val="36"/>
                            <w:szCs w:val="36"/>
                          </w:rPr>
                        </w:pPr>
                        <w:r w:rsidRPr="00940608">
                          <w:rPr>
                            <w:rFonts w:asciiTheme="minorHAnsi" w:hAnsi="Calibri" w:cstheme="minorBidi"/>
                            <w:color w:val="FFFFFF" w:themeColor="light1"/>
                            <w:kern w:val="24"/>
                            <w:sz w:val="28"/>
                            <w:szCs w:val="28"/>
                          </w:rPr>
                          <w:t xml:space="preserve">Le droit d’information des </w:t>
                        </w:r>
                        <w:r>
                          <w:rPr>
                            <w:rFonts w:asciiTheme="minorHAnsi" w:hAnsi="Calibri" w:cstheme="minorBidi"/>
                            <w:color w:val="FFFFFF" w:themeColor="light1"/>
                            <w:kern w:val="24"/>
                            <w:sz w:val="28"/>
                            <w:szCs w:val="28"/>
                          </w:rPr>
                          <w:t>habitants</w:t>
                        </w:r>
                        <w:r w:rsidRPr="00940608">
                          <w:rPr>
                            <w:rFonts w:asciiTheme="minorHAnsi" w:hAnsi="Calibri" w:cstheme="minorBidi"/>
                            <w:color w:val="FFFFFF" w:themeColor="light1"/>
                            <w:kern w:val="24"/>
                            <w:sz w:val="28"/>
                            <w:szCs w:val="28"/>
                          </w:rPr>
                          <w:t xml:space="preserve"> sur la gestion des affaires locales s’exerce par</w:t>
                        </w:r>
                        <w:r w:rsidRPr="003862AC">
                          <w:rPr>
                            <w:rFonts w:asciiTheme="minorHAnsi" w:hAnsi="Calibri" w:cstheme="minorBidi"/>
                            <w:color w:val="FFFFFF" w:themeColor="light1"/>
                            <w:kern w:val="24"/>
                            <w:sz w:val="36"/>
                            <w:szCs w:val="36"/>
                          </w:rPr>
                          <w:t> :</w:t>
                        </w:r>
                      </w:p>
                    </w:txbxContent>
                  </v:textbox>
                </v:shape>
                <v:shape id="Forme libre 36" o:spid="_x0000_s1070" style="position:absolute;left:12488;width:24735;height:7541;visibility:visible;mso-wrap-style:square;v-text-anchor:middle" coordsize="2473516,7541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GrXMUA&#10;AADbAAAADwAAAGRycy9kb3ducmV2LnhtbESPQWvCQBSE70L/w/IKvelGQ6WkriJqwUsptVLI7ZF9&#10;JrHZtyFv1eivdwuFHoeZ+YaZLXrXqDN1Uns2MB4loIgLb2suDey/3oYvoCQgW2w8k4ErCSzmD4MZ&#10;ZtZf+JPOu1CqCGHJ0EAVQptpLUVFDmXkW+LoHXznMETZldp2eIlw1+hJkky1w5rjQoUtrSoqfnYn&#10;Z2Czlu/8fZ0fTys5yDG/pR/7aWrM02O/fAUVqA//4b/21hpIn+H3S/wBen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EatcxQAAANsAAAAPAAAAAAAAAAAAAAAAAJgCAABkcnMv&#10;ZG93bnJldi54bWxQSwUGAAAAAAQABAD1AAAAigMAAAAA&#10;" adj="-11796480,,5400" path="m,l2473516,r,754120l,754120,,xe" fillcolor="#4f81bd" strokecolor="white" strokeweight="2pt">
                  <v:stroke joinstyle="miter"/>
                  <v:formulas/>
                  <v:path arrowok="t" o:connecttype="custom" o:connectlocs="0,0;2473516,0;2473516,754120;0,754120;0,0" o:connectangles="0,0,0,0,0" textboxrect="0,0,2473516,754120"/>
                  <v:textbox inset=".3pt,.3pt,.3pt,.3pt">
                    <w:txbxContent>
                      <w:p w:rsidR="002C710A" w:rsidRPr="008F2191" w:rsidRDefault="002C710A" w:rsidP="008F2191">
                        <w:pPr>
                          <w:pStyle w:val="NormalWeb"/>
                          <w:spacing w:before="0" w:beforeAutospacing="0" w:after="50" w:afterAutospacing="0" w:line="216" w:lineRule="auto"/>
                          <w:jc w:val="center"/>
                          <w:rPr>
                            <w:sz w:val="20"/>
                            <w:szCs w:val="20"/>
                          </w:rPr>
                        </w:pPr>
                        <w:r w:rsidRPr="008F2191">
                          <w:rPr>
                            <w:rFonts w:asciiTheme="minorHAnsi" w:hAnsi="Calibri" w:cstheme="minorBidi"/>
                            <w:color w:val="FFFFFF" w:themeColor="light1"/>
                            <w:kern w:val="24"/>
                            <w:sz w:val="20"/>
                            <w:szCs w:val="20"/>
                          </w:rPr>
                          <w:t>leur participation aux débats publics organisés par le conseil sur les projets et programmes locaux de développement et sur les grandes</w:t>
                        </w:r>
                        <w:r>
                          <w:rPr>
                            <w:rFonts w:asciiTheme="minorHAnsi" w:hAnsi="Calibri" w:cstheme="minorBidi"/>
                            <w:color w:val="FFFFFF" w:themeColor="light1"/>
                            <w:kern w:val="24"/>
                            <w:sz w:val="20"/>
                            <w:szCs w:val="20"/>
                          </w:rPr>
                          <w:t xml:space="preserve"> orientations du budget local</w:t>
                        </w:r>
                      </w:p>
                    </w:txbxContent>
                  </v:textbox>
                </v:shape>
                <v:shape id="Forme libre 37" o:spid="_x0000_s1071" style="position:absolute;left:12488;top:8824;width:24735;height:6579;visibility:visible;mso-wrap-style:square;v-text-anchor:middle" coordsize="2473516,7541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M1K8UA&#10;AADbAAAADwAAAGRycy9kb3ducmV2LnhtbESPQWvCQBSE74X+h+UVequbNhBK6ipFK3gpopVCbo/s&#10;M4nNvg15q0Z/vSsUPA4z8w0zng6uVUfqpfFs4HWUgCIuvW24MrD9Wby8g5KAbLH1TAbOJDCdPD6M&#10;Mbf+xGs6bkKlIoQlRwN1CF2utZQ1OZSR74ijt/O9wxBlX2nb4ynCXavfkiTTDhuOCzV2NKup/Nsc&#10;nIGvufwW3/Nif5jJTvbFJV1ts9SY56fh8wNUoCHcw//tpTWQZnD7En+Anl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zUrxQAAANsAAAAPAAAAAAAAAAAAAAAAAJgCAABkcnMv&#10;ZG93bnJldi54bWxQSwUGAAAAAAQABAD1AAAAigMAAAAA&#10;" adj="-11796480,,5400" path="m,l2473516,r,754120l,754120,,xe" fillcolor="#4f81bd" strokecolor="white" strokeweight="2pt">
                  <v:stroke joinstyle="miter"/>
                  <v:formulas/>
                  <v:path arrowok="t" o:connecttype="custom" o:connectlocs="0,0;2473516,0;2473516,657850;0,657850;0,0" o:connectangles="0,0,0,0,0" textboxrect="0,0,2473516,754120"/>
                  <v:textbox inset=".3pt,.3pt,.3pt,.3pt">
                    <w:txbxContent>
                      <w:p w:rsidR="002C710A" w:rsidRPr="008F2191" w:rsidRDefault="002C710A" w:rsidP="008F2191">
                        <w:pPr>
                          <w:pStyle w:val="NormalWeb"/>
                          <w:spacing w:before="0" w:beforeAutospacing="0" w:after="50" w:afterAutospacing="0" w:line="216" w:lineRule="auto"/>
                          <w:jc w:val="center"/>
                          <w:rPr>
                            <w:sz w:val="20"/>
                            <w:szCs w:val="20"/>
                          </w:rPr>
                        </w:pPr>
                        <w:r w:rsidRPr="008F2191">
                          <w:rPr>
                            <w:rFonts w:asciiTheme="minorHAnsi" w:hAnsi="Calibri" w:cstheme="minorBidi"/>
                            <w:color w:val="FFFFFF" w:themeColor="light1"/>
                            <w:kern w:val="24"/>
                            <w:sz w:val="20"/>
                            <w:szCs w:val="20"/>
                          </w:rPr>
                          <w:t>la mise à la disposition des personnes physiques ou morales du budget et des comptes des collectivité</w:t>
                        </w:r>
                        <w:r>
                          <w:rPr>
                            <w:rFonts w:asciiTheme="minorHAnsi" w:hAnsi="Calibri" w:cstheme="minorBidi"/>
                            <w:color w:val="FFFFFF" w:themeColor="light1"/>
                            <w:kern w:val="24"/>
                            <w:sz w:val="20"/>
                            <w:szCs w:val="20"/>
                          </w:rPr>
                          <w:t>s territoriales</w:t>
                        </w:r>
                      </w:p>
                    </w:txbxContent>
                  </v:textbox>
                </v:shape>
                <v:shape id="Forme libre 38" o:spid="_x0000_s1072" style="position:absolute;left:12488;top:16967;width:24735;height:6739;visibility:visible;mso-wrap-style:square;v-text-anchor:middle" coordsize="2473516,7541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QsMUA&#10;AADbAAAADwAAAGRycy9kb3ducmV2LnhtbESPQWvCQBSE70L/w/IKvenGBqxEVxFtoZdSqiLk9sg+&#10;k2j2bchbNe2v7xYKHoeZ+YaZL3vXqCt1Uns2MB4loIgLb2suDex3b8MpKAnIFhvPZOCbBJaLh8Ec&#10;M+tv/EXXbShVhLBkaKAKoc20lqIihzLyLXH0jr5zGKLsSm07vEW4a/Rzkky0w5rjQoUtrSsqztuL&#10;M/C6kUP+sclPl7Uc5ZT/pJ/7SWrM02O/moEK1Id7+L/9bg2kL/D3Jf4Av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j5CwxQAAANsAAAAPAAAAAAAAAAAAAAAAAJgCAABkcnMv&#10;ZG93bnJldi54bWxQSwUGAAAAAAQABAD1AAAAigMAAAAA&#10;" adj="-11796480,,5400" path="m,l2473516,r,754120l,754120,,xe" fillcolor="#4f81bd" strokecolor="white" strokeweight="2pt">
                  <v:stroke joinstyle="miter"/>
                  <v:formulas/>
                  <v:path arrowok="t" o:connecttype="custom" o:connectlocs="0,0;2473516,0;2473516,673896;0,673896;0,0" o:connectangles="0,0,0,0,0" textboxrect="0,0,2473516,754120"/>
                  <v:textbox inset=".3pt,.3pt,.3pt,.3pt">
                    <w:txbxContent>
                      <w:p w:rsidR="002C710A" w:rsidRPr="008F2191" w:rsidRDefault="002C710A" w:rsidP="008F2191">
                        <w:pPr>
                          <w:pStyle w:val="NormalWeb"/>
                          <w:spacing w:before="0" w:beforeAutospacing="0" w:after="50" w:afterAutospacing="0" w:line="216" w:lineRule="auto"/>
                          <w:jc w:val="center"/>
                          <w:rPr>
                            <w:sz w:val="20"/>
                            <w:szCs w:val="20"/>
                          </w:rPr>
                        </w:pPr>
                        <w:r w:rsidRPr="008F2191">
                          <w:rPr>
                            <w:rFonts w:asciiTheme="minorHAnsi" w:hAnsi="Calibri" w:cstheme="minorBidi"/>
                            <w:color w:val="FFFFFF" w:themeColor="light1"/>
                            <w:kern w:val="24"/>
                            <w:sz w:val="20"/>
                            <w:szCs w:val="20"/>
                          </w:rPr>
                          <w:t>l’accès du public aux séances des conseils des collectivités territoriales, à l’exception de celles tenues à</w:t>
                        </w:r>
                        <w:r>
                          <w:rPr>
                            <w:rFonts w:asciiTheme="minorHAnsi" w:hAnsi="Calibri" w:cstheme="minorBidi"/>
                            <w:color w:val="FFFFFF" w:themeColor="light1"/>
                            <w:kern w:val="24"/>
                            <w:sz w:val="20"/>
                            <w:szCs w:val="20"/>
                          </w:rPr>
                          <w:t xml:space="preserve"> huis clos</w:t>
                        </w:r>
                      </w:p>
                    </w:txbxContent>
                  </v:textbox>
                </v:shape>
                <v:shape id="Forme libre 39" o:spid="_x0000_s1073" style="position:absolute;left:12487;top:24705;width:24735;height:12680;visibility:visible;mso-wrap-style:square;v-text-anchor:middle" coordsize="2473516,7541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AEwsIA&#10;AADbAAAADwAAAGRycy9kb3ducmV2LnhtbERPS2vCQBC+F/wPywje6qYGpKSuUnyAF5FaKeQ2ZMck&#10;NjsbMqtGf717KPT48b1ni9416kqd1J4NvI0TUMSFtzWXBo7fm9d3UBKQLTaeycCdBBbzwcsMM+tv&#10;/EXXQyhVDGHJ0EAVQptpLUVFDmXsW+LInXznMETYldp2eIvhrtGTJJlqhzXHhgpbWlZU/B4uzsB6&#10;JT/5bpWfL0s5yTl/pPvjNDVmNOw/P0AF6sO/+M+9tQbSODZ+iT9Az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EATCwgAAANsAAAAPAAAAAAAAAAAAAAAAAJgCAABkcnMvZG93&#10;bnJldi54bWxQSwUGAAAAAAQABAD1AAAAhwMAAAAA&#10;" adj="-11796480,,5400" path="m,l2473516,r,754120l,754120,,xe" fillcolor="#4f81bd" strokecolor="white" strokeweight="2pt">
                  <v:stroke joinstyle="miter"/>
                  <v:formulas/>
                  <v:path arrowok="t" o:connecttype="custom" o:connectlocs="0,0;2473516,0;2473516,1268015;0,1268015;0,0" o:connectangles="0,0,0,0,0" textboxrect="0,0,2473516,754120"/>
                  <v:textbox inset=".3pt,.3pt,.3pt,.3pt">
                    <w:txbxContent>
                      <w:p w:rsidR="002C710A" w:rsidRPr="00DE1063" w:rsidRDefault="002C710A" w:rsidP="003921BF">
                        <w:pPr>
                          <w:pStyle w:val="NormalWeb"/>
                          <w:spacing w:before="0" w:beforeAutospacing="0" w:after="50" w:afterAutospacing="0" w:line="216" w:lineRule="auto"/>
                          <w:jc w:val="center"/>
                          <w:rPr>
                            <w:rFonts w:asciiTheme="minorHAnsi" w:hAnsi="Calibri" w:cstheme="minorBidi"/>
                            <w:kern w:val="24"/>
                            <w:sz w:val="20"/>
                            <w:szCs w:val="20"/>
                          </w:rPr>
                        </w:pPr>
                        <w:r w:rsidRPr="008F2191">
                          <w:rPr>
                            <w:rFonts w:asciiTheme="minorHAnsi" w:hAnsi="Calibri" w:cstheme="minorBidi"/>
                            <w:color w:val="FFFFFF" w:themeColor="light1"/>
                            <w:kern w:val="24"/>
                            <w:sz w:val="20"/>
                            <w:szCs w:val="20"/>
                          </w:rPr>
                          <w:t>la publication des délibérations du conseil et des actes des autorités locales relatives au budget, à la création des établissements publics locaux, aux emprunts, à la coopération décentralisée, aux accords passés avec l’Etat ou avec des partenaires extérieurs, à l’acceptation des dons et legs et à la prise de participation dans toute société</w:t>
                        </w:r>
                      </w:p>
                    </w:txbxContent>
                  </v:textbox>
                </v:shape>
                <v:shape id="Forme libre 40" o:spid="_x0000_s1074" style="position:absolute;left:12488;top:38387;width:24735;height:6860;visibility:visible;mso-wrap-style:square;v-text-anchor:middle" coordsize="2473516,7541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yhWcUA&#10;AADbAAAADwAAAGRycy9kb3ducmV2LnhtbESPQWvCQBSE70L/w/IKvenGBqRGVxFtoZdSqiLk9sg+&#10;k2j2bchbNe2v7xYKHoeZ+YaZL3vXqCt1Uns2MB4loIgLb2suDex3b8MXUBKQLTaeycA3CSwXD4M5&#10;Ztbf+Iuu21CqCGHJ0EAVQptpLUVFDmXkW+LoHX3nMETZldp2eItw1+jnJJlohzXHhQpbWldUnLcX&#10;Z+B1I4f8Y5OfLms5yin/ST/3k9SYp8d+NQMVqA/38H/73RpIp/D3Jf4Av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XKFZxQAAANsAAAAPAAAAAAAAAAAAAAAAAJgCAABkcnMv&#10;ZG93bnJldi54bWxQSwUGAAAAAAQABAD1AAAAigMAAAAA&#10;" adj="-11796480,,5400" path="m,l2473516,r,754120l,754120,,xe" fillcolor="#4f81bd" strokecolor="white" strokeweight="2pt">
                  <v:stroke joinstyle="miter"/>
                  <v:formulas/>
                  <v:path arrowok="t" o:connecttype="custom" o:connectlocs="0,0;2473516,0;2473516,685929;0,685929;0,0" o:connectangles="0,0,0,0,0" textboxrect="0,0,2473516,754120"/>
                  <v:textbox inset=".3pt,.3pt,.3pt,.3pt">
                    <w:txbxContent>
                      <w:p w:rsidR="002C710A" w:rsidRPr="008F2191" w:rsidRDefault="002C710A" w:rsidP="008F2191">
                        <w:pPr>
                          <w:pStyle w:val="NormalWeb"/>
                          <w:spacing w:before="0" w:beforeAutospacing="0" w:after="50" w:afterAutospacing="0" w:line="216" w:lineRule="auto"/>
                          <w:jc w:val="center"/>
                          <w:rPr>
                            <w:sz w:val="20"/>
                            <w:szCs w:val="20"/>
                          </w:rPr>
                        </w:pPr>
                        <w:r w:rsidRPr="008F2191">
                          <w:rPr>
                            <w:rFonts w:asciiTheme="minorHAnsi" w:hAnsi="Calibri" w:cstheme="minorBidi"/>
                            <w:color w:val="FFFFFF" w:themeColor="light1"/>
                            <w:kern w:val="24"/>
                            <w:sz w:val="20"/>
                            <w:szCs w:val="20"/>
                          </w:rPr>
                          <w:t>la publication du bilan annuel d’activités du conseil de la collectivit</w:t>
                        </w:r>
                        <w:r>
                          <w:rPr>
                            <w:rFonts w:asciiTheme="minorHAnsi" w:hAnsi="Calibri" w:cstheme="minorBidi"/>
                            <w:color w:val="FFFFFF" w:themeColor="light1"/>
                            <w:kern w:val="24"/>
                            <w:sz w:val="20"/>
                            <w:szCs w:val="20"/>
                          </w:rPr>
                          <w:t>é</w:t>
                        </w:r>
                      </w:p>
                    </w:txbxContent>
                  </v:textbox>
                </v:shape>
              </v:group>
            </w:pict>
          </mc:Fallback>
        </mc:AlternateContent>
      </w:r>
    </w:p>
    <w:p w:rsidR="008F2191" w:rsidRDefault="008F2191" w:rsidP="002E49EA">
      <w:pPr>
        <w:spacing w:after="0" w:line="240" w:lineRule="auto"/>
        <w:jc w:val="both"/>
        <w:rPr>
          <w:rFonts w:ascii="Calibri" w:eastAsia="Calibri" w:hAnsi="Calibri" w:cs="Times New Roman"/>
        </w:rPr>
      </w:pPr>
    </w:p>
    <w:p w:rsidR="001870F6" w:rsidRDefault="001870F6" w:rsidP="002E49EA">
      <w:pPr>
        <w:spacing w:after="0" w:line="240" w:lineRule="auto"/>
        <w:jc w:val="both"/>
        <w:rPr>
          <w:rFonts w:ascii="Calibri" w:eastAsia="Calibri" w:hAnsi="Calibri" w:cs="Times New Roman"/>
        </w:rPr>
      </w:pPr>
    </w:p>
    <w:p w:rsidR="001870F6" w:rsidRDefault="001870F6" w:rsidP="002E49EA">
      <w:pPr>
        <w:spacing w:after="0" w:line="240" w:lineRule="auto"/>
        <w:jc w:val="both"/>
        <w:rPr>
          <w:rFonts w:ascii="Calibri" w:eastAsia="Calibri" w:hAnsi="Calibri" w:cs="Times New Roman"/>
        </w:rPr>
      </w:pPr>
    </w:p>
    <w:p w:rsidR="008F2191" w:rsidRDefault="008F2191" w:rsidP="002E49EA">
      <w:pPr>
        <w:spacing w:after="0" w:line="240" w:lineRule="auto"/>
        <w:jc w:val="both"/>
        <w:rPr>
          <w:rFonts w:ascii="Calibri" w:eastAsia="Calibri" w:hAnsi="Calibri" w:cs="Times New Roman"/>
        </w:rPr>
      </w:pPr>
    </w:p>
    <w:p w:rsidR="008F2191" w:rsidRDefault="008F2191" w:rsidP="002E49EA">
      <w:pPr>
        <w:spacing w:after="0" w:line="240" w:lineRule="auto"/>
        <w:jc w:val="both"/>
        <w:rPr>
          <w:rFonts w:ascii="Calibri" w:eastAsia="Calibri" w:hAnsi="Calibri" w:cs="Times New Roman"/>
        </w:rPr>
      </w:pPr>
    </w:p>
    <w:p w:rsidR="008F2191" w:rsidRDefault="008F2191" w:rsidP="002E49EA">
      <w:pPr>
        <w:spacing w:after="0" w:line="240" w:lineRule="auto"/>
        <w:jc w:val="both"/>
        <w:rPr>
          <w:rFonts w:ascii="Calibri" w:eastAsia="Calibri" w:hAnsi="Calibri" w:cs="Times New Roman"/>
        </w:rPr>
      </w:pPr>
    </w:p>
    <w:p w:rsidR="008F2191" w:rsidRDefault="008F2191" w:rsidP="002E49EA">
      <w:pPr>
        <w:spacing w:after="0" w:line="240" w:lineRule="auto"/>
        <w:jc w:val="both"/>
        <w:rPr>
          <w:rFonts w:ascii="Calibri" w:eastAsia="Calibri" w:hAnsi="Calibri" w:cs="Times New Roman"/>
        </w:rPr>
      </w:pPr>
    </w:p>
    <w:p w:rsidR="008F2191" w:rsidRDefault="008F2191" w:rsidP="002E49EA">
      <w:pPr>
        <w:spacing w:after="0" w:line="240" w:lineRule="auto"/>
        <w:jc w:val="both"/>
        <w:rPr>
          <w:rFonts w:ascii="Calibri" w:eastAsia="Calibri" w:hAnsi="Calibri" w:cs="Times New Roman"/>
        </w:rPr>
      </w:pPr>
    </w:p>
    <w:p w:rsidR="008F2191" w:rsidRDefault="008F2191" w:rsidP="002E49EA">
      <w:pPr>
        <w:spacing w:after="0" w:line="240" w:lineRule="auto"/>
        <w:jc w:val="both"/>
        <w:rPr>
          <w:rFonts w:ascii="Calibri" w:eastAsia="Calibri" w:hAnsi="Calibri" w:cs="Times New Roman"/>
        </w:rPr>
      </w:pPr>
    </w:p>
    <w:p w:rsidR="008F2191" w:rsidRDefault="008F2191" w:rsidP="002E49EA">
      <w:pPr>
        <w:spacing w:after="0" w:line="240" w:lineRule="auto"/>
        <w:jc w:val="both"/>
        <w:rPr>
          <w:rFonts w:ascii="Calibri" w:eastAsia="Calibri" w:hAnsi="Calibri" w:cs="Times New Roman"/>
        </w:rPr>
      </w:pPr>
    </w:p>
    <w:p w:rsidR="008F2191" w:rsidRDefault="008F2191" w:rsidP="002E49EA">
      <w:pPr>
        <w:spacing w:after="0" w:line="240" w:lineRule="auto"/>
        <w:jc w:val="both"/>
        <w:rPr>
          <w:rFonts w:ascii="Calibri" w:eastAsia="Calibri" w:hAnsi="Calibri" w:cs="Times New Roman"/>
        </w:rPr>
      </w:pPr>
    </w:p>
    <w:p w:rsidR="008F2191" w:rsidRDefault="008F2191" w:rsidP="002E49EA">
      <w:pPr>
        <w:spacing w:after="0" w:line="240" w:lineRule="auto"/>
        <w:jc w:val="both"/>
        <w:rPr>
          <w:rFonts w:ascii="Calibri" w:eastAsia="Calibri" w:hAnsi="Calibri" w:cs="Times New Roman"/>
        </w:rPr>
      </w:pPr>
    </w:p>
    <w:p w:rsidR="008F2191" w:rsidRDefault="008F2191" w:rsidP="002E49EA">
      <w:pPr>
        <w:spacing w:after="0" w:line="240" w:lineRule="auto"/>
        <w:jc w:val="both"/>
        <w:rPr>
          <w:rFonts w:ascii="Calibri" w:eastAsia="Calibri" w:hAnsi="Calibri" w:cs="Times New Roman"/>
        </w:rPr>
      </w:pPr>
    </w:p>
    <w:p w:rsidR="008F2191" w:rsidRDefault="008F2191" w:rsidP="002E49EA">
      <w:pPr>
        <w:spacing w:after="0" w:line="240" w:lineRule="auto"/>
        <w:jc w:val="both"/>
        <w:rPr>
          <w:rFonts w:ascii="Calibri" w:eastAsia="Calibri" w:hAnsi="Calibri" w:cs="Times New Roman"/>
        </w:rPr>
      </w:pPr>
    </w:p>
    <w:p w:rsidR="008F2191" w:rsidRDefault="008F2191" w:rsidP="002E49EA">
      <w:pPr>
        <w:spacing w:after="0" w:line="240" w:lineRule="auto"/>
        <w:jc w:val="both"/>
        <w:rPr>
          <w:rFonts w:ascii="Calibri" w:eastAsia="Calibri" w:hAnsi="Calibri" w:cs="Times New Roman"/>
        </w:rPr>
      </w:pPr>
    </w:p>
    <w:p w:rsidR="008F2191" w:rsidRDefault="008F2191" w:rsidP="002E49EA">
      <w:pPr>
        <w:spacing w:after="0" w:line="240" w:lineRule="auto"/>
        <w:jc w:val="both"/>
        <w:rPr>
          <w:rFonts w:ascii="Calibri" w:eastAsia="Calibri" w:hAnsi="Calibri" w:cs="Times New Roman"/>
        </w:rPr>
      </w:pPr>
    </w:p>
    <w:p w:rsidR="008F2191" w:rsidRDefault="008F2191" w:rsidP="002E49EA">
      <w:pPr>
        <w:spacing w:after="0" w:line="240" w:lineRule="auto"/>
        <w:jc w:val="both"/>
        <w:rPr>
          <w:rFonts w:ascii="Calibri" w:eastAsia="Calibri" w:hAnsi="Calibri" w:cs="Times New Roman"/>
        </w:rPr>
      </w:pPr>
    </w:p>
    <w:p w:rsidR="008F2191" w:rsidRDefault="008F2191" w:rsidP="002E49EA">
      <w:pPr>
        <w:spacing w:after="0" w:line="240" w:lineRule="auto"/>
        <w:jc w:val="both"/>
        <w:rPr>
          <w:rFonts w:ascii="Calibri" w:eastAsia="Calibri" w:hAnsi="Calibri" w:cs="Times New Roman"/>
        </w:rPr>
      </w:pPr>
    </w:p>
    <w:p w:rsidR="00924A21" w:rsidRPr="00AA5DAE" w:rsidRDefault="00924A21" w:rsidP="002E49EA">
      <w:pPr>
        <w:spacing w:after="0" w:line="240" w:lineRule="auto"/>
        <w:jc w:val="both"/>
        <w:rPr>
          <w:rFonts w:ascii="Calibri" w:eastAsia="Calibri" w:hAnsi="Calibri" w:cs="Times New Roman"/>
          <w:i/>
          <w:sz w:val="18"/>
          <w:szCs w:val="18"/>
        </w:rPr>
      </w:pPr>
      <w:r w:rsidRPr="00AA5DAE">
        <w:rPr>
          <w:rFonts w:ascii="Calibri" w:eastAsia="Calibri" w:hAnsi="Calibri" w:cs="Times New Roman"/>
          <w:b/>
          <w:i/>
          <w:sz w:val="18"/>
          <w:szCs w:val="18"/>
          <w:u w:val="single"/>
        </w:rPr>
        <w:t>Source</w:t>
      </w:r>
      <w:r w:rsidRPr="00AA5DAE">
        <w:rPr>
          <w:rFonts w:ascii="Calibri" w:eastAsia="Calibri" w:hAnsi="Calibri" w:cs="Times New Roman"/>
          <w:i/>
          <w:sz w:val="18"/>
          <w:szCs w:val="18"/>
        </w:rPr>
        <w:t xml:space="preserve"> : </w:t>
      </w:r>
      <w:r w:rsidR="00AA5DAE" w:rsidRPr="00AA5DAE">
        <w:rPr>
          <w:rFonts w:eastAsia="Calibri"/>
          <w:i/>
          <w:sz w:val="18"/>
          <w:szCs w:val="18"/>
        </w:rPr>
        <w:t>Loi n°065-2009/AN</w:t>
      </w:r>
    </w:p>
    <w:p w:rsidR="002E49EA" w:rsidRPr="002E49EA" w:rsidRDefault="002E49EA" w:rsidP="00924A21">
      <w:pPr>
        <w:spacing w:before="120" w:after="0" w:line="240" w:lineRule="auto"/>
        <w:jc w:val="both"/>
        <w:rPr>
          <w:rFonts w:ascii="Calibri" w:eastAsia="Calibri" w:hAnsi="Calibri" w:cs="Times New Roman"/>
        </w:rPr>
      </w:pPr>
      <w:r w:rsidRPr="002E49EA">
        <w:rPr>
          <w:rFonts w:ascii="Calibri" w:eastAsia="Calibri" w:hAnsi="Calibri" w:cs="Times New Roman"/>
        </w:rPr>
        <w:t>De même, la date de communication des documents budgétaires est connue au moins une semaine à l’avance car une notification en est faite aux conseillers dans les conditions prévues par le CGCT.</w:t>
      </w:r>
    </w:p>
    <w:p w:rsidR="00A02C25" w:rsidRPr="008B533C" w:rsidRDefault="00A02C25" w:rsidP="003D63B2">
      <w:pPr>
        <w:spacing w:before="120" w:after="0" w:line="240" w:lineRule="auto"/>
        <w:jc w:val="both"/>
        <w:rPr>
          <w:rFonts w:ascii="Calibri" w:eastAsia="Calibri" w:hAnsi="Calibri" w:cs="Times New Roman"/>
          <w:b/>
          <w:u w:val="single"/>
        </w:rPr>
      </w:pPr>
      <w:r>
        <w:rPr>
          <w:rFonts w:ascii="Calibri" w:eastAsia="Calibri" w:hAnsi="Calibri" w:cs="Times New Roman"/>
          <w:b/>
          <w:u w:val="single"/>
        </w:rPr>
        <w:t>N.B.</w:t>
      </w:r>
    </w:p>
    <w:p w:rsidR="00DD3ADE" w:rsidRPr="008B533C" w:rsidRDefault="00DD3ADE" w:rsidP="00FD7EB0">
      <w:pPr>
        <w:pStyle w:val="Paragraphedeliste"/>
        <w:numPr>
          <w:ilvl w:val="0"/>
          <w:numId w:val="32"/>
        </w:numPr>
        <w:spacing w:before="120"/>
        <w:ind w:left="714" w:hanging="357"/>
        <w:contextualSpacing w:val="0"/>
        <w:jc w:val="both"/>
        <w:rPr>
          <w:rFonts w:ascii="Calibri" w:eastAsia="Calibri" w:hAnsi="Calibri" w:cs="Times New Roman"/>
        </w:rPr>
      </w:pPr>
      <w:r w:rsidRPr="008B533C">
        <w:rPr>
          <w:rFonts w:ascii="Calibri" w:eastAsia="Calibri" w:hAnsi="Calibri" w:cs="Times New Roman"/>
        </w:rPr>
        <w:t>Toute personne peut obtenir à ses frais, copies desdits documents auprès du président du conseil de la collectivité ou de tout</w:t>
      </w:r>
      <w:r w:rsidR="003D63B2">
        <w:rPr>
          <w:rFonts w:ascii="Calibri" w:eastAsia="Calibri" w:hAnsi="Calibri" w:cs="Times New Roman"/>
        </w:rPr>
        <w:t xml:space="preserve"> service public habilité.</w:t>
      </w:r>
    </w:p>
    <w:p w:rsidR="00DD3ADE" w:rsidRPr="008B533C" w:rsidRDefault="00AA5DAE" w:rsidP="00FD7EB0">
      <w:pPr>
        <w:pStyle w:val="Paragraphedeliste"/>
        <w:numPr>
          <w:ilvl w:val="0"/>
          <w:numId w:val="32"/>
        </w:numPr>
        <w:spacing w:before="120"/>
        <w:ind w:left="714" w:hanging="357"/>
        <w:contextualSpacing w:val="0"/>
        <w:jc w:val="both"/>
        <w:rPr>
          <w:rFonts w:ascii="Calibri" w:eastAsia="Calibri" w:hAnsi="Calibri" w:cs="Times New Roman"/>
        </w:rPr>
      </w:pPr>
      <w:r>
        <w:rPr>
          <w:rFonts w:ascii="Calibri" w:eastAsia="Calibri" w:hAnsi="Calibri" w:cs="Times New Roman"/>
        </w:rPr>
        <w:t>Le droit à l’information</w:t>
      </w:r>
      <w:r w:rsidR="00DD3ADE" w:rsidRPr="008B533C">
        <w:rPr>
          <w:rFonts w:ascii="Calibri" w:eastAsia="Calibri" w:hAnsi="Calibri" w:cs="Times New Roman"/>
        </w:rPr>
        <w:t xml:space="preserve"> des habitants sur les affaires locales s'exerce sous réserve des dispositions en vigueur relatives notamment à la publicité des actes des autorités locales et à la liberté d'accès aux documents administratifs.</w:t>
      </w:r>
    </w:p>
    <w:p w:rsidR="00D97559" w:rsidRDefault="00D97559">
      <w:pPr>
        <w:rPr>
          <w:rFonts w:eastAsia="Calibri" w:cstheme="majorBidi"/>
          <w:b/>
          <w:bCs/>
        </w:rPr>
      </w:pPr>
      <w:r>
        <w:rPr>
          <w:rFonts w:eastAsia="Calibri"/>
        </w:rPr>
        <w:br w:type="page"/>
      </w:r>
    </w:p>
    <w:p w:rsidR="00DD3ADE" w:rsidRPr="0057097A" w:rsidRDefault="00BF731B" w:rsidP="006E6372">
      <w:pPr>
        <w:pStyle w:val="Titre3"/>
        <w:spacing w:after="120" w:line="240" w:lineRule="auto"/>
        <w:jc w:val="both"/>
        <w:rPr>
          <w:rFonts w:asciiTheme="minorHAnsi" w:eastAsia="Calibri" w:hAnsiTheme="minorHAnsi"/>
          <w:color w:val="auto"/>
        </w:rPr>
      </w:pPr>
      <w:bookmarkStart w:id="42" w:name="_Toc532877564"/>
      <w:r>
        <w:rPr>
          <w:rFonts w:asciiTheme="minorHAnsi" w:eastAsia="Calibri" w:hAnsiTheme="minorHAnsi"/>
          <w:color w:val="auto"/>
        </w:rPr>
        <w:lastRenderedPageBreak/>
        <w:t>2</w:t>
      </w:r>
      <w:r w:rsidR="004C29E3" w:rsidRPr="0057097A">
        <w:rPr>
          <w:rFonts w:asciiTheme="minorHAnsi" w:eastAsia="Calibri" w:hAnsiTheme="minorHAnsi"/>
          <w:color w:val="auto"/>
        </w:rPr>
        <w:t>.</w:t>
      </w:r>
      <w:r>
        <w:rPr>
          <w:rFonts w:asciiTheme="minorHAnsi" w:eastAsia="Calibri" w:hAnsiTheme="minorHAnsi"/>
          <w:color w:val="auto"/>
        </w:rPr>
        <w:t>8</w:t>
      </w:r>
      <w:r w:rsidR="00427CF6" w:rsidRPr="0057097A">
        <w:rPr>
          <w:rFonts w:asciiTheme="minorHAnsi" w:eastAsia="Calibri" w:hAnsiTheme="minorHAnsi"/>
          <w:color w:val="auto"/>
        </w:rPr>
        <w:t>.2-</w:t>
      </w:r>
      <w:r w:rsidR="00DD3ADE" w:rsidRPr="0057097A">
        <w:rPr>
          <w:rFonts w:asciiTheme="minorHAnsi" w:eastAsia="Calibri" w:hAnsiTheme="minorHAnsi"/>
          <w:color w:val="auto"/>
        </w:rPr>
        <w:t xml:space="preserve"> </w:t>
      </w:r>
      <w:r w:rsidR="004C29E3" w:rsidRPr="0057097A">
        <w:rPr>
          <w:rFonts w:asciiTheme="minorHAnsi" w:eastAsia="Calibri" w:hAnsiTheme="minorHAnsi"/>
          <w:color w:val="auto"/>
        </w:rPr>
        <w:t xml:space="preserve">La </w:t>
      </w:r>
      <w:r w:rsidR="00DD3ADE" w:rsidRPr="0057097A">
        <w:rPr>
          <w:rFonts w:asciiTheme="minorHAnsi" w:eastAsia="Calibri" w:hAnsiTheme="minorHAnsi"/>
          <w:color w:val="auto"/>
        </w:rPr>
        <w:t xml:space="preserve">Loi n°004-2015/CNT </w:t>
      </w:r>
      <w:r w:rsidR="00AC5097" w:rsidRPr="0057097A">
        <w:rPr>
          <w:rFonts w:asciiTheme="minorHAnsi" w:eastAsia="Calibri" w:hAnsiTheme="minorHAnsi"/>
          <w:color w:val="auto"/>
        </w:rPr>
        <w:t>du 03 mars 2015</w:t>
      </w:r>
      <w:r w:rsidR="004C29E3" w:rsidRPr="0057097A">
        <w:rPr>
          <w:rFonts w:asciiTheme="minorHAnsi" w:eastAsia="Calibri" w:hAnsiTheme="minorHAnsi"/>
          <w:color w:val="auto"/>
        </w:rPr>
        <w:t xml:space="preserve"> portant prévention et répression d</w:t>
      </w:r>
      <w:r w:rsidR="0057097A">
        <w:rPr>
          <w:rFonts w:asciiTheme="minorHAnsi" w:eastAsia="Calibri" w:hAnsiTheme="minorHAnsi"/>
          <w:color w:val="auto"/>
        </w:rPr>
        <w:t>e la corruption au Burkina Faso</w:t>
      </w:r>
      <w:bookmarkEnd w:id="42"/>
    </w:p>
    <w:p w:rsidR="004C29E3" w:rsidRPr="00763D0E" w:rsidRDefault="00B64C79" w:rsidP="00763D0E">
      <w:pPr>
        <w:pStyle w:val="Lgende"/>
        <w:spacing w:before="120"/>
        <w:rPr>
          <w:color w:val="auto"/>
          <w:sz w:val="22"/>
          <w:szCs w:val="22"/>
        </w:rPr>
      </w:pPr>
      <w:bookmarkStart w:id="43" w:name="_Toc532877685"/>
      <w:r w:rsidRPr="00AA5DAE">
        <w:rPr>
          <w:color w:val="auto"/>
          <w:sz w:val="22"/>
          <w:szCs w:val="22"/>
          <w:u w:val="single"/>
        </w:rPr>
        <w:t xml:space="preserve">Tableau </w:t>
      </w:r>
      <w:r w:rsidRPr="00AA5DAE">
        <w:rPr>
          <w:color w:val="auto"/>
          <w:sz w:val="22"/>
          <w:szCs w:val="22"/>
          <w:u w:val="single"/>
        </w:rPr>
        <w:fldChar w:fldCharType="begin"/>
      </w:r>
      <w:r w:rsidRPr="00AA5DAE">
        <w:rPr>
          <w:color w:val="auto"/>
          <w:sz w:val="22"/>
          <w:szCs w:val="22"/>
          <w:u w:val="single"/>
        </w:rPr>
        <w:instrText xml:space="preserve"> SEQ Tableau \* ARABIC </w:instrText>
      </w:r>
      <w:r w:rsidRPr="00AA5DAE">
        <w:rPr>
          <w:color w:val="auto"/>
          <w:sz w:val="22"/>
          <w:szCs w:val="22"/>
          <w:u w:val="single"/>
        </w:rPr>
        <w:fldChar w:fldCharType="separate"/>
      </w:r>
      <w:r w:rsidR="00BF731B">
        <w:rPr>
          <w:noProof/>
          <w:color w:val="auto"/>
          <w:sz w:val="22"/>
          <w:szCs w:val="22"/>
          <w:u w:val="single"/>
        </w:rPr>
        <w:t>4</w:t>
      </w:r>
      <w:r w:rsidRPr="00AA5DAE">
        <w:rPr>
          <w:color w:val="auto"/>
          <w:sz w:val="22"/>
          <w:szCs w:val="22"/>
          <w:u w:val="single"/>
        </w:rPr>
        <w:fldChar w:fldCharType="end"/>
      </w:r>
      <w:r w:rsidR="002C2E6C">
        <w:rPr>
          <w:color w:val="auto"/>
          <w:sz w:val="22"/>
          <w:szCs w:val="22"/>
        </w:rPr>
        <w:t>- Objet et buts de la L</w:t>
      </w:r>
      <w:r w:rsidR="004C29E3" w:rsidRPr="00763D0E">
        <w:rPr>
          <w:color w:val="auto"/>
          <w:sz w:val="22"/>
          <w:szCs w:val="22"/>
        </w:rPr>
        <w:t>oi n°004-2015/CNT</w:t>
      </w:r>
      <w:bookmarkEnd w:id="43"/>
    </w:p>
    <w:tbl>
      <w:tblPr>
        <w:tblStyle w:val="Ombrageclair"/>
        <w:tblW w:w="9464" w:type="dxa"/>
        <w:tblLook w:val="04A0" w:firstRow="1" w:lastRow="0" w:firstColumn="1" w:lastColumn="0" w:noHBand="0" w:noVBand="1"/>
      </w:tblPr>
      <w:tblGrid>
        <w:gridCol w:w="1526"/>
        <w:gridCol w:w="7938"/>
      </w:tblGrid>
      <w:tr w:rsidR="004C29E3" w:rsidRPr="00E46F35" w:rsidTr="00A939C2">
        <w:trPr>
          <w:cnfStyle w:val="100000000000" w:firstRow="1" w:lastRow="0" w:firstColumn="0" w:lastColumn="0" w:oddVBand="0" w:evenVBand="0" w:oddHBand="0"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1526" w:type="dxa"/>
            <w:tcBorders>
              <w:top w:val="single" w:sz="18" w:space="0" w:color="000000" w:themeColor="text1"/>
              <w:bottom w:val="double" w:sz="4" w:space="0" w:color="auto"/>
            </w:tcBorders>
            <w:vAlign w:val="center"/>
          </w:tcPr>
          <w:p w:rsidR="004C29E3" w:rsidRPr="00E46F35" w:rsidRDefault="004C29E3" w:rsidP="004C29E3">
            <w:pPr>
              <w:spacing w:after="160" w:line="259" w:lineRule="auto"/>
              <w:rPr>
                <w:rFonts w:ascii="Calibri" w:eastAsia="Calibri" w:hAnsi="Calibri" w:cs="Times New Roman"/>
              </w:rPr>
            </w:pPr>
            <w:r w:rsidRPr="00E46F35">
              <w:rPr>
                <w:rFonts w:ascii="Calibri" w:eastAsia="Calibri" w:hAnsi="Calibri" w:cs="Times New Roman"/>
              </w:rPr>
              <w:t>Objet</w:t>
            </w:r>
          </w:p>
        </w:tc>
        <w:tc>
          <w:tcPr>
            <w:tcW w:w="7938" w:type="dxa"/>
            <w:tcBorders>
              <w:top w:val="single" w:sz="18" w:space="0" w:color="000000" w:themeColor="text1"/>
              <w:bottom w:val="double" w:sz="4" w:space="0" w:color="auto"/>
            </w:tcBorders>
            <w:vAlign w:val="center"/>
          </w:tcPr>
          <w:p w:rsidR="004C29E3" w:rsidRPr="00E46F35" w:rsidRDefault="004C29E3" w:rsidP="00FD7EB0">
            <w:pPr>
              <w:pStyle w:val="Paragraphedeliste"/>
              <w:numPr>
                <w:ilvl w:val="0"/>
                <w:numId w:val="27"/>
              </w:numPr>
              <w:ind w:left="474" w:hanging="283"/>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Cs w:val="0"/>
              </w:rPr>
            </w:pPr>
            <w:r w:rsidRPr="00E46F35">
              <w:rPr>
                <w:rFonts w:ascii="Calibri" w:eastAsia="Calibri" w:hAnsi="Calibri" w:cs="Times New Roman"/>
                <w:bCs w:val="0"/>
              </w:rPr>
              <w:t>Prévention et répression de la corruption au Burkina Faso</w:t>
            </w:r>
          </w:p>
        </w:tc>
      </w:tr>
      <w:tr w:rsidR="004C29E3" w:rsidRPr="00E46F35" w:rsidTr="00A93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Borders>
              <w:top w:val="double" w:sz="4" w:space="0" w:color="auto"/>
              <w:bottom w:val="single" w:sz="18" w:space="0" w:color="000000" w:themeColor="text1"/>
            </w:tcBorders>
            <w:vAlign w:val="center"/>
          </w:tcPr>
          <w:p w:rsidR="004C29E3" w:rsidRPr="00E46F35" w:rsidRDefault="004C29E3" w:rsidP="004C29E3">
            <w:pPr>
              <w:spacing w:after="160" w:line="259" w:lineRule="auto"/>
              <w:rPr>
                <w:rFonts w:ascii="Calibri" w:eastAsia="Calibri" w:hAnsi="Calibri" w:cs="Times New Roman"/>
              </w:rPr>
            </w:pPr>
            <w:r w:rsidRPr="00E46F35">
              <w:rPr>
                <w:rFonts w:ascii="Calibri" w:eastAsia="Calibri" w:hAnsi="Calibri" w:cs="Times New Roman"/>
              </w:rPr>
              <w:t>Buts</w:t>
            </w:r>
          </w:p>
        </w:tc>
        <w:tc>
          <w:tcPr>
            <w:tcW w:w="7938" w:type="dxa"/>
            <w:tcBorders>
              <w:top w:val="double" w:sz="4" w:space="0" w:color="auto"/>
              <w:bottom w:val="single" w:sz="18" w:space="0" w:color="000000" w:themeColor="text1"/>
            </w:tcBorders>
            <w:vAlign w:val="center"/>
          </w:tcPr>
          <w:p w:rsidR="004C29E3" w:rsidRPr="00E46F35" w:rsidRDefault="004C29E3" w:rsidP="00FD7EB0">
            <w:pPr>
              <w:pStyle w:val="Paragraphedeliste"/>
              <w:numPr>
                <w:ilvl w:val="0"/>
                <w:numId w:val="27"/>
              </w:numPr>
              <w:ind w:left="474" w:hanging="283"/>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E46F35">
              <w:rPr>
                <w:rFonts w:ascii="Calibri" w:eastAsia="Calibri" w:hAnsi="Calibri" w:cs="Times New Roman"/>
              </w:rPr>
              <w:t>Renforcer les mesures visant à prévenir et à combattre la corruption au Burkina Faso</w:t>
            </w:r>
          </w:p>
          <w:p w:rsidR="004C29E3" w:rsidRPr="00E46F35" w:rsidRDefault="004C29E3" w:rsidP="00FD7EB0">
            <w:pPr>
              <w:pStyle w:val="Paragraphedeliste"/>
              <w:numPr>
                <w:ilvl w:val="0"/>
                <w:numId w:val="27"/>
              </w:numPr>
              <w:ind w:left="474" w:hanging="283"/>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E46F35">
              <w:rPr>
                <w:rFonts w:ascii="Calibri" w:eastAsia="Calibri" w:hAnsi="Calibri" w:cs="Times New Roman"/>
              </w:rPr>
              <w:t>Promouvoir l’intégrité, la responsabilité et la transparence dans la gestion des secteurs public et privé</w:t>
            </w:r>
          </w:p>
          <w:p w:rsidR="004C29E3" w:rsidRPr="00E46F35" w:rsidRDefault="004C29E3" w:rsidP="00FD7EB0">
            <w:pPr>
              <w:pStyle w:val="Paragraphedeliste"/>
              <w:numPr>
                <w:ilvl w:val="0"/>
                <w:numId w:val="27"/>
              </w:numPr>
              <w:ind w:left="474" w:hanging="283"/>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E46F35">
              <w:rPr>
                <w:rFonts w:ascii="Calibri" w:eastAsia="Calibri" w:hAnsi="Calibri" w:cs="Times New Roman"/>
              </w:rPr>
              <w:t>Faciliter et appuyer la coopération internationale et l’assistance technique aux fins de la prévention et de la lutte contre la corruption y compris le recouvrement d’avoir</w:t>
            </w:r>
          </w:p>
        </w:tc>
      </w:tr>
    </w:tbl>
    <w:p w:rsidR="004C29E3" w:rsidRPr="00AA5DAE" w:rsidRDefault="004C29E3" w:rsidP="00DD3ADE">
      <w:pPr>
        <w:spacing w:after="160" w:line="259" w:lineRule="auto"/>
        <w:rPr>
          <w:rFonts w:ascii="Calibri" w:eastAsia="Calibri" w:hAnsi="Calibri" w:cs="Times New Roman"/>
          <w:i/>
          <w:sz w:val="18"/>
          <w:szCs w:val="18"/>
        </w:rPr>
      </w:pPr>
      <w:r w:rsidRPr="00AA5DAE">
        <w:rPr>
          <w:rFonts w:ascii="Calibri" w:eastAsia="Calibri" w:hAnsi="Calibri" w:cs="Times New Roman"/>
          <w:b/>
          <w:i/>
          <w:sz w:val="18"/>
          <w:szCs w:val="18"/>
          <w:u w:val="single"/>
        </w:rPr>
        <w:t>Source</w:t>
      </w:r>
      <w:r w:rsidRPr="00AA5DAE">
        <w:rPr>
          <w:rFonts w:ascii="Calibri" w:eastAsia="Calibri" w:hAnsi="Calibri" w:cs="Times New Roman"/>
          <w:i/>
          <w:sz w:val="18"/>
          <w:szCs w:val="18"/>
        </w:rPr>
        <w:t> : articles</w:t>
      </w:r>
      <w:r w:rsidR="002C2E6C">
        <w:rPr>
          <w:rFonts w:ascii="Calibri" w:eastAsia="Calibri" w:hAnsi="Calibri" w:cs="Times New Roman"/>
          <w:i/>
          <w:sz w:val="18"/>
          <w:szCs w:val="18"/>
        </w:rPr>
        <w:t xml:space="preserve"> 1 et 2 de la L</w:t>
      </w:r>
      <w:r w:rsidRPr="00AA5DAE">
        <w:rPr>
          <w:rFonts w:ascii="Calibri" w:eastAsia="Calibri" w:hAnsi="Calibri" w:cs="Times New Roman"/>
          <w:i/>
          <w:sz w:val="18"/>
          <w:szCs w:val="18"/>
        </w:rPr>
        <w:t>oi n°004-2015/CNT</w:t>
      </w:r>
    </w:p>
    <w:p w:rsidR="004C29E3" w:rsidRPr="00E46F35" w:rsidRDefault="00DD3ADE" w:rsidP="005D2DF3">
      <w:pPr>
        <w:pStyle w:val="Paragraphedeliste"/>
        <w:numPr>
          <w:ilvl w:val="0"/>
          <w:numId w:val="18"/>
        </w:numPr>
        <w:spacing w:after="120" w:line="240" w:lineRule="auto"/>
        <w:ind w:left="714" w:hanging="357"/>
        <w:contextualSpacing w:val="0"/>
        <w:jc w:val="both"/>
        <w:rPr>
          <w:rFonts w:ascii="Calibri" w:eastAsia="Calibri" w:hAnsi="Calibri" w:cs="Times New Roman"/>
        </w:rPr>
      </w:pPr>
      <w:r w:rsidRPr="00E46F35">
        <w:rPr>
          <w:rFonts w:ascii="Calibri" w:eastAsia="Calibri" w:hAnsi="Calibri" w:cs="Times New Roman"/>
          <w:b/>
        </w:rPr>
        <w:t>Article 31</w:t>
      </w:r>
      <w:r w:rsidRPr="00E46F35">
        <w:rPr>
          <w:rFonts w:ascii="Calibri" w:eastAsia="Calibri" w:hAnsi="Calibri" w:cs="Times New Roman"/>
        </w:rPr>
        <w:t xml:space="preserve"> : </w:t>
      </w:r>
      <w:r w:rsidR="004C29E3" w:rsidRPr="00E46F35">
        <w:rPr>
          <w:rFonts w:ascii="Calibri" w:eastAsia="Calibri" w:hAnsi="Calibri" w:cs="Times New Roman"/>
        </w:rPr>
        <w:t>« </w:t>
      </w:r>
      <w:r w:rsidR="00902507" w:rsidRPr="00E46F35">
        <w:rPr>
          <w:rFonts w:ascii="Calibri" w:eastAsia="Calibri" w:hAnsi="Calibri" w:cs="Times New Roman"/>
        </w:rPr>
        <w:t>Il est interdit aux a</w:t>
      </w:r>
      <w:r w:rsidRPr="00E46F35">
        <w:rPr>
          <w:rFonts w:ascii="Calibri" w:eastAsia="Calibri" w:hAnsi="Calibri" w:cs="Times New Roman"/>
        </w:rPr>
        <w:t>gents publics visés à l’article 3, dans l’exercice de leur fonction ou à l’occasion de l’exercice de leur fonction, d’accepter des dons, cadeaux et autres avantages à l’exception de l’hospitalité conventionnelle et des cadeaux mineurs d’une valeur inférieure à un seuil fixé par un décret pris en</w:t>
      </w:r>
      <w:r w:rsidR="004C29E3" w:rsidRPr="00E46F35">
        <w:rPr>
          <w:rFonts w:ascii="Calibri" w:eastAsia="Calibri" w:hAnsi="Calibri" w:cs="Times New Roman"/>
        </w:rPr>
        <w:t xml:space="preserve"> conseil des ministres »</w:t>
      </w:r>
      <w:r w:rsidR="00A405EA">
        <w:rPr>
          <w:rFonts w:ascii="Calibri" w:eastAsia="Calibri" w:hAnsi="Calibri" w:cs="Times New Roman"/>
        </w:rPr>
        <w:t>.</w:t>
      </w:r>
    </w:p>
    <w:p w:rsidR="001A407D" w:rsidRPr="00763D0E" w:rsidRDefault="00B64C79" w:rsidP="00763D0E">
      <w:pPr>
        <w:pStyle w:val="Lgende"/>
        <w:spacing w:before="240"/>
        <w:rPr>
          <w:color w:val="auto"/>
          <w:sz w:val="22"/>
          <w:szCs w:val="22"/>
        </w:rPr>
      </w:pPr>
      <w:bookmarkStart w:id="44" w:name="_Toc532877742"/>
      <w:r w:rsidRPr="00AA5DAE">
        <w:rPr>
          <w:color w:val="auto"/>
          <w:sz w:val="22"/>
          <w:szCs w:val="22"/>
          <w:u w:val="single"/>
        </w:rPr>
        <w:t xml:space="preserve">Figure </w:t>
      </w:r>
      <w:r w:rsidRPr="00AA5DAE">
        <w:rPr>
          <w:color w:val="auto"/>
          <w:sz w:val="22"/>
          <w:szCs w:val="22"/>
          <w:u w:val="single"/>
        </w:rPr>
        <w:fldChar w:fldCharType="begin"/>
      </w:r>
      <w:r w:rsidRPr="00AA5DAE">
        <w:rPr>
          <w:color w:val="auto"/>
          <w:sz w:val="22"/>
          <w:szCs w:val="22"/>
          <w:u w:val="single"/>
        </w:rPr>
        <w:instrText xml:space="preserve"> SEQ Figure \* ARABIC </w:instrText>
      </w:r>
      <w:r w:rsidRPr="00AA5DAE">
        <w:rPr>
          <w:color w:val="auto"/>
          <w:sz w:val="22"/>
          <w:szCs w:val="22"/>
          <w:u w:val="single"/>
        </w:rPr>
        <w:fldChar w:fldCharType="separate"/>
      </w:r>
      <w:r w:rsidR="00D97559">
        <w:rPr>
          <w:noProof/>
          <w:color w:val="auto"/>
          <w:sz w:val="22"/>
          <w:szCs w:val="22"/>
          <w:u w:val="single"/>
        </w:rPr>
        <w:t>5</w:t>
      </w:r>
      <w:r w:rsidRPr="00AA5DAE">
        <w:rPr>
          <w:color w:val="auto"/>
          <w:sz w:val="22"/>
          <w:szCs w:val="22"/>
          <w:u w:val="single"/>
        </w:rPr>
        <w:fldChar w:fldCharType="end"/>
      </w:r>
      <w:r w:rsidRPr="00763D0E">
        <w:rPr>
          <w:color w:val="auto"/>
          <w:sz w:val="22"/>
          <w:szCs w:val="22"/>
        </w:rPr>
        <w:t>-</w:t>
      </w:r>
      <w:r w:rsidR="001A407D" w:rsidRPr="00763D0E">
        <w:rPr>
          <w:color w:val="auto"/>
          <w:sz w:val="22"/>
          <w:szCs w:val="22"/>
        </w:rPr>
        <w:t xml:space="preserve"> Obligations des institutions, administrations et organismes publics</w:t>
      </w:r>
      <w:r w:rsidR="001B6FBF" w:rsidRPr="00763D0E">
        <w:rPr>
          <w:color w:val="auto"/>
          <w:sz w:val="22"/>
          <w:szCs w:val="22"/>
        </w:rPr>
        <w:t xml:space="preserve"> en matière de lutte contre la corruption</w:t>
      </w:r>
      <w:bookmarkEnd w:id="44"/>
    </w:p>
    <w:p w:rsidR="001A407D" w:rsidRDefault="001A407D" w:rsidP="001A407D">
      <w:pPr>
        <w:spacing w:after="120" w:line="240" w:lineRule="auto"/>
        <w:jc w:val="both"/>
        <w:rPr>
          <w:rFonts w:ascii="Calibri" w:eastAsia="Calibri" w:hAnsi="Calibri" w:cs="Times New Roman"/>
          <w:sz w:val="24"/>
        </w:rPr>
      </w:pPr>
      <w:r w:rsidRPr="001A407D">
        <w:rPr>
          <w:noProof/>
          <w:lang w:eastAsia="fr-FR"/>
        </w:rPr>
        <mc:AlternateContent>
          <mc:Choice Requires="wpg">
            <w:drawing>
              <wp:anchor distT="0" distB="0" distL="114300" distR="114300" simplePos="0" relativeHeight="251680768" behindDoc="0" locked="0" layoutInCell="1" allowOverlap="1" wp14:anchorId="600E3DFD" wp14:editId="1D6CEE2D">
                <wp:simplePos x="0" y="0"/>
                <wp:positionH relativeFrom="column">
                  <wp:posOffset>88595</wp:posOffset>
                </wp:positionH>
                <wp:positionV relativeFrom="paragraph">
                  <wp:posOffset>93980</wp:posOffset>
                </wp:positionV>
                <wp:extent cx="5836979" cy="2689900"/>
                <wp:effectExtent l="0" t="0" r="11430" b="0"/>
                <wp:wrapNone/>
                <wp:docPr id="55" name="Groupe 4"/>
                <wp:cNvGraphicFramePr/>
                <a:graphic xmlns:a="http://schemas.openxmlformats.org/drawingml/2006/main">
                  <a:graphicData uri="http://schemas.microsoft.com/office/word/2010/wordprocessingGroup">
                    <wpg:wgp>
                      <wpg:cNvGrpSpPr/>
                      <wpg:grpSpPr>
                        <a:xfrm>
                          <a:off x="0" y="0"/>
                          <a:ext cx="5836979" cy="2689900"/>
                          <a:chOff x="0" y="0"/>
                          <a:chExt cx="8227480" cy="3394867"/>
                        </a:xfrm>
                      </wpg:grpSpPr>
                      <wps:wsp>
                        <wps:cNvPr id="57" name="Forme en L 56"/>
                        <wps:cNvSpPr/>
                        <wps:spPr>
                          <a:xfrm rot="5400000">
                            <a:off x="302718" y="1357081"/>
                            <a:ext cx="911830" cy="1517265"/>
                          </a:xfrm>
                          <a:prstGeom prst="corner">
                            <a:avLst>
                              <a:gd name="adj1" fmla="val 16120"/>
                              <a:gd name="adj2" fmla="val 16110"/>
                            </a:avLst>
                          </a:prstGeom>
                        </wps:spPr>
                        <wps:style>
                          <a:lnRef idx="2">
                            <a:schemeClr val="accen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bodyPr/>
                      </wps:wsp>
                      <wps:wsp>
                        <wps:cNvPr id="58" name="Forme libre 57"/>
                        <wps:cNvSpPr/>
                        <wps:spPr>
                          <a:xfrm>
                            <a:off x="150460" y="1809503"/>
                            <a:ext cx="1603025" cy="1585364"/>
                          </a:xfrm>
                          <a:custGeom>
                            <a:avLst/>
                            <a:gdLst>
                              <a:gd name="connsiteX0" fmla="*/ 0 w 1369795"/>
                              <a:gd name="connsiteY0" fmla="*/ 0 h 1200706"/>
                              <a:gd name="connsiteX1" fmla="*/ 1369795 w 1369795"/>
                              <a:gd name="connsiteY1" fmla="*/ 0 h 1200706"/>
                              <a:gd name="connsiteX2" fmla="*/ 1369795 w 1369795"/>
                              <a:gd name="connsiteY2" fmla="*/ 1200706 h 1200706"/>
                              <a:gd name="connsiteX3" fmla="*/ 0 w 1369795"/>
                              <a:gd name="connsiteY3" fmla="*/ 1200706 h 1200706"/>
                              <a:gd name="connsiteX4" fmla="*/ 0 w 1369795"/>
                              <a:gd name="connsiteY4" fmla="*/ 0 h 12007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69795" h="1200706">
                                <a:moveTo>
                                  <a:pt x="0" y="0"/>
                                </a:moveTo>
                                <a:lnTo>
                                  <a:pt x="1369795" y="0"/>
                                </a:lnTo>
                                <a:lnTo>
                                  <a:pt x="1369795" y="1200706"/>
                                </a:lnTo>
                                <a:lnTo>
                                  <a:pt x="0" y="1200706"/>
                                </a:lnTo>
                                <a:lnTo>
                                  <a:pt x="0" y="0"/>
                                </a:lnTo>
                                <a:close/>
                              </a:path>
                            </a:pathLst>
                          </a:custGeom>
                        </wps:spPr>
                        <wps:style>
                          <a:lnRef idx="0">
                            <a:schemeClr val="dk1">
                              <a:alpha val="0"/>
                              <a:hueOff val="0"/>
                              <a:satOff val="0"/>
                              <a:lumOff val="0"/>
                              <a:alphaOff val="0"/>
                            </a:schemeClr>
                          </a:lnRef>
                          <a:fillRef idx="0">
                            <a:schemeClr val="lt1">
                              <a:alpha val="0"/>
                              <a:hueOff val="0"/>
                              <a:satOff val="0"/>
                              <a:lumOff val="0"/>
                              <a:alphaOff val="0"/>
                            </a:schemeClr>
                          </a:fillRef>
                          <a:effectRef idx="0">
                            <a:schemeClr val="lt1">
                              <a:alpha val="0"/>
                              <a:hueOff val="0"/>
                              <a:satOff val="0"/>
                              <a:lumOff val="0"/>
                              <a:alphaOff val="0"/>
                            </a:schemeClr>
                          </a:effectRef>
                          <a:fontRef idx="minor">
                            <a:schemeClr val="tx1">
                              <a:hueOff val="0"/>
                              <a:satOff val="0"/>
                              <a:lumOff val="0"/>
                              <a:alphaOff val="0"/>
                            </a:schemeClr>
                          </a:fontRef>
                        </wps:style>
                        <wps:txbx>
                          <w:txbxContent>
                            <w:p w:rsidR="002C710A" w:rsidRDefault="002C710A" w:rsidP="001A407D">
                              <w:pPr>
                                <w:pStyle w:val="NormalWeb"/>
                                <w:spacing w:before="0" w:beforeAutospacing="0" w:after="76" w:afterAutospacing="0" w:line="216" w:lineRule="auto"/>
                              </w:pPr>
                              <w:r>
                                <w:rPr>
                                  <w:rFonts w:asciiTheme="minorHAnsi" w:hAnsi="Calibri" w:cstheme="minorBidi"/>
                                  <w:color w:val="000000" w:themeColor="text1"/>
                                  <w:kern w:val="24"/>
                                  <w:sz w:val="18"/>
                                  <w:szCs w:val="18"/>
                                  <w14:textFill>
                                    <w14:solidFill>
                                      <w14:schemeClr w14:val="tx1">
                                        <w14:satOff w14:val="0"/>
                                        <w14:lumOff w14:val="0"/>
                                      </w14:schemeClr>
                                    </w14:solidFill>
                                  </w14:textFill>
                                </w:rPr>
                                <w:t>Rendre publiques et accessibles aux usagers les informations sur l’organisation et le fonctionnement des processus décisionnels de l’administration public </w:t>
                              </w:r>
                            </w:p>
                          </w:txbxContent>
                        </wps:txbx>
                        <wps:bodyPr spcFirstLastPara="0" vert="horz" wrap="square" lIns="34290" tIns="34290" rIns="34290" bIns="34290" numCol="1" spcCol="1270" anchor="t" anchorCtr="0">
                          <a:noAutofit/>
                        </wps:bodyPr>
                      </wps:wsp>
                      <wps:wsp>
                        <wps:cNvPr id="59" name="Triangle isocèle 58"/>
                        <wps:cNvSpPr/>
                        <wps:spPr>
                          <a:xfrm>
                            <a:off x="1261855" y="1245379"/>
                            <a:ext cx="258452" cy="258452"/>
                          </a:xfrm>
                          <a:prstGeom prst="triangle">
                            <a:avLst>
                              <a:gd name="adj" fmla="val 100000"/>
                            </a:avLst>
                          </a:prstGeom>
                        </wps:spPr>
                        <wps:style>
                          <a:lnRef idx="2">
                            <a:schemeClr val="accen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bodyPr/>
                      </wps:wsp>
                      <wps:wsp>
                        <wps:cNvPr id="60" name="Forme en L 59"/>
                        <wps:cNvSpPr/>
                        <wps:spPr>
                          <a:xfrm rot="5400000">
                            <a:off x="1979616" y="942131"/>
                            <a:ext cx="911830" cy="1517265"/>
                          </a:xfrm>
                          <a:prstGeom prst="corner">
                            <a:avLst>
                              <a:gd name="adj1" fmla="val 16120"/>
                              <a:gd name="adj2" fmla="val 16110"/>
                            </a:avLst>
                          </a:prstGeom>
                        </wps:spPr>
                        <wps:style>
                          <a:lnRef idx="2">
                            <a:schemeClr val="accen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bodyPr/>
                      </wps:wsp>
                      <wps:wsp>
                        <wps:cNvPr id="61" name="Forme libre 60"/>
                        <wps:cNvSpPr/>
                        <wps:spPr>
                          <a:xfrm>
                            <a:off x="1948317" y="1395423"/>
                            <a:ext cx="1248691" cy="1200706"/>
                          </a:xfrm>
                          <a:custGeom>
                            <a:avLst/>
                            <a:gdLst>
                              <a:gd name="connsiteX0" fmla="*/ 0 w 1369795"/>
                              <a:gd name="connsiteY0" fmla="*/ 0 h 1200706"/>
                              <a:gd name="connsiteX1" fmla="*/ 1369795 w 1369795"/>
                              <a:gd name="connsiteY1" fmla="*/ 0 h 1200706"/>
                              <a:gd name="connsiteX2" fmla="*/ 1369795 w 1369795"/>
                              <a:gd name="connsiteY2" fmla="*/ 1200706 h 1200706"/>
                              <a:gd name="connsiteX3" fmla="*/ 0 w 1369795"/>
                              <a:gd name="connsiteY3" fmla="*/ 1200706 h 1200706"/>
                              <a:gd name="connsiteX4" fmla="*/ 0 w 1369795"/>
                              <a:gd name="connsiteY4" fmla="*/ 0 h 12007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69795" h="1200706">
                                <a:moveTo>
                                  <a:pt x="0" y="0"/>
                                </a:moveTo>
                                <a:lnTo>
                                  <a:pt x="1369795" y="0"/>
                                </a:lnTo>
                                <a:lnTo>
                                  <a:pt x="1369795" y="1200706"/>
                                </a:lnTo>
                                <a:lnTo>
                                  <a:pt x="0" y="1200706"/>
                                </a:lnTo>
                                <a:lnTo>
                                  <a:pt x="0" y="0"/>
                                </a:lnTo>
                                <a:close/>
                              </a:path>
                            </a:pathLst>
                          </a:custGeom>
                        </wps:spPr>
                        <wps:style>
                          <a:lnRef idx="0">
                            <a:schemeClr val="dk1">
                              <a:alpha val="0"/>
                              <a:hueOff val="0"/>
                              <a:satOff val="0"/>
                              <a:lumOff val="0"/>
                              <a:alphaOff val="0"/>
                            </a:schemeClr>
                          </a:lnRef>
                          <a:fillRef idx="0">
                            <a:schemeClr val="lt1">
                              <a:alpha val="0"/>
                              <a:hueOff val="0"/>
                              <a:satOff val="0"/>
                              <a:lumOff val="0"/>
                              <a:alphaOff val="0"/>
                            </a:schemeClr>
                          </a:fillRef>
                          <a:effectRef idx="0">
                            <a:schemeClr val="lt1">
                              <a:alpha val="0"/>
                              <a:hueOff val="0"/>
                              <a:satOff val="0"/>
                              <a:lumOff val="0"/>
                              <a:alphaOff val="0"/>
                            </a:schemeClr>
                          </a:effectRef>
                          <a:fontRef idx="minor">
                            <a:schemeClr val="tx1">
                              <a:hueOff val="0"/>
                              <a:satOff val="0"/>
                              <a:lumOff val="0"/>
                              <a:alphaOff val="0"/>
                            </a:schemeClr>
                          </a:fontRef>
                        </wps:style>
                        <wps:txbx>
                          <w:txbxContent>
                            <w:p w:rsidR="002C710A" w:rsidRDefault="002C710A" w:rsidP="001A407D">
                              <w:pPr>
                                <w:pStyle w:val="NormalWeb"/>
                                <w:spacing w:before="0" w:beforeAutospacing="0" w:after="76" w:afterAutospacing="0" w:line="216" w:lineRule="auto"/>
                              </w:pPr>
                              <w:r>
                                <w:rPr>
                                  <w:rFonts w:asciiTheme="minorHAnsi" w:hAnsi="Calibri" w:cstheme="minorBidi"/>
                                  <w:color w:val="000000" w:themeColor="text1"/>
                                  <w:kern w:val="24"/>
                                  <w:sz w:val="18"/>
                                  <w:szCs w:val="18"/>
                                  <w14:textFill>
                                    <w14:solidFill>
                                      <w14:schemeClr w14:val="tx1">
                                        <w14:satOff w14:val="0"/>
                                        <w14:lumOff w14:val="0"/>
                                      </w14:schemeClr>
                                    </w14:solidFill>
                                  </w14:textFill>
                                </w:rPr>
                                <w:t>Simplifier les procédures administratives et les faire connaitre aux usagés par tout moyen</w:t>
                              </w:r>
                            </w:p>
                          </w:txbxContent>
                        </wps:txbx>
                        <wps:bodyPr spcFirstLastPara="0" vert="horz" wrap="square" lIns="34290" tIns="34290" rIns="34290" bIns="34290" numCol="1" spcCol="1270" anchor="t" anchorCtr="0">
                          <a:noAutofit/>
                        </wps:bodyPr>
                      </wps:wsp>
                      <wps:wsp>
                        <wps:cNvPr id="62" name="Triangle isocèle 61"/>
                        <wps:cNvSpPr/>
                        <wps:spPr>
                          <a:xfrm>
                            <a:off x="2938752" y="830429"/>
                            <a:ext cx="258452" cy="258452"/>
                          </a:xfrm>
                          <a:prstGeom prst="triangle">
                            <a:avLst>
                              <a:gd name="adj" fmla="val 100000"/>
                            </a:avLst>
                          </a:prstGeom>
                        </wps:spPr>
                        <wps:style>
                          <a:lnRef idx="2">
                            <a:schemeClr val="accen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bodyPr/>
                      </wps:wsp>
                      <wps:wsp>
                        <wps:cNvPr id="63" name="Forme en L 62"/>
                        <wps:cNvSpPr/>
                        <wps:spPr>
                          <a:xfrm rot="5400000">
                            <a:off x="3656513" y="527181"/>
                            <a:ext cx="911830" cy="1517265"/>
                          </a:xfrm>
                          <a:prstGeom prst="corner">
                            <a:avLst>
                              <a:gd name="adj1" fmla="val 16120"/>
                              <a:gd name="adj2" fmla="val 16110"/>
                            </a:avLst>
                          </a:prstGeom>
                        </wps:spPr>
                        <wps:style>
                          <a:lnRef idx="2">
                            <a:schemeClr val="accen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bodyPr/>
                      </wps:wsp>
                      <wps:wsp>
                        <wps:cNvPr id="96" name="Forme libre 63"/>
                        <wps:cNvSpPr/>
                        <wps:spPr>
                          <a:xfrm>
                            <a:off x="3503242" y="979293"/>
                            <a:ext cx="1527289" cy="2030832"/>
                          </a:xfrm>
                          <a:custGeom>
                            <a:avLst/>
                            <a:gdLst>
                              <a:gd name="connsiteX0" fmla="*/ 0 w 1369795"/>
                              <a:gd name="connsiteY0" fmla="*/ 0 h 1200706"/>
                              <a:gd name="connsiteX1" fmla="*/ 1369795 w 1369795"/>
                              <a:gd name="connsiteY1" fmla="*/ 0 h 1200706"/>
                              <a:gd name="connsiteX2" fmla="*/ 1369795 w 1369795"/>
                              <a:gd name="connsiteY2" fmla="*/ 1200706 h 1200706"/>
                              <a:gd name="connsiteX3" fmla="*/ 0 w 1369795"/>
                              <a:gd name="connsiteY3" fmla="*/ 1200706 h 1200706"/>
                              <a:gd name="connsiteX4" fmla="*/ 0 w 1369795"/>
                              <a:gd name="connsiteY4" fmla="*/ 0 h 12007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69795" h="1200706">
                                <a:moveTo>
                                  <a:pt x="0" y="0"/>
                                </a:moveTo>
                                <a:lnTo>
                                  <a:pt x="1369795" y="0"/>
                                </a:lnTo>
                                <a:lnTo>
                                  <a:pt x="1369795" y="1200706"/>
                                </a:lnTo>
                                <a:lnTo>
                                  <a:pt x="0" y="1200706"/>
                                </a:lnTo>
                                <a:lnTo>
                                  <a:pt x="0" y="0"/>
                                </a:lnTo>
                                <a:close/>
                              </a:path>
                            </a:pathLst>
                          </a:custGeom>
                        </wps:spPr>
                        <wps:style>
                          <a:lnRef idx="0">
                            <a:schemeClr val="dk1">
                              <a:alpha val="0"/>
                              <a:hueOff val="0"/>
                              <a:satOff val="0"/>
                              <a:lumOff val="0"/>
                              <a:alphaOff val="0"/>
                            </a:schemeClr>
                          </a:lnRef>
                          <a:fillRef idx="0">
                            <a:schemeClr val="lt1">
                              <a:alpha val="0"/>
                              <a:hueOff val="0"/>
                              <a:satOff val="0"/>
                              <a:lumOff val="0"/>
                              <a:alphaOff val="0"/>
                            </a:schemeClr>
                          </a:fillRef>
                          <a:effectRef idx="0">
                            <a:schemeClr val="lt1">
                              <a:alpha val="0"/>
                              <a:hueOff val="0"/>
                              <a:satOff val="0"/>
                              <a:lumOff val="0"/>
                              <a:alphaOff val="0"/>
                            </a:schemeClr>
                          </a:effectRef>
                          <a:fontRef idx="minor">
                            <a:schemeClr val="tx1">
                              <a:hueOff val="0"/>
                              <a:satOff val="0"/>
                              <a:lumOff val="0"/>
                              <a:alphaOff val="0"/>
                            </a:schemeClr>
                          </a:fontRef>
                        </wps:style>
                        <wps:txbx>
                          <w:txbxContent>
                            <w:p w:rsidR="002C710A" w:rsidRDefault="002C710A" w:rsidP="001A407D">
                              <w:pPr>
                                <w:pStyle w:val="NormalWeb"/>
                                <w:spacing w:before="0" w:beforeAutospacing="0" w:after="76" w:afterAutospacing="0" w:line="216" w:lineRule="auto"/>
                              </w:pPr>
                              <w:r>
                                <w:rPr>
                                  <w:rFonts w:asciiTheme="minorHAnsi" w:hAnsi="Calibri" w:cstheme="minorBidi"/>
                                  <w:color w:val="000000" w:themeColor="text1"/>
                                  <w:kern w:val="24"/>
                                  <w:sz w:val="18"/>
                                  <w:szCs w:val="18"/>
                                  <w14:textFill>
                                    <w14:solidFill>
                                      <w14:schemeClr w14:val="tx1">
                                        <w14:satOff w14:val="0"/>
                                        <w14:lumOff w14:val="0"/>
                                      </w14:schemeClr>
                                    </w14:solidFill>
                                  </w14:textFill>
                                </w:rPr>
                                <w:t>Publier par tout moyen à l’attention des agents et des usagers des informations de sensibilisation sur les comportements à forts risques de corruption à proscrire au sein de l’administration public</w:t>
                              </w:r>
                            </w:p>
                          </w:txbxContent>
                        </wps:txbx>
                        <wps:bodyPr spcFirstLastPara="0" vert="horz" wrap="square" lIns="34290" tIns="34290" rIns="34290" bIns="34290" numCol="1" spcCol="1270" anchor="t" anchorCtr="0">
                          <a:noAutofit/>
                        </wps:bodyPr>
                      </wps:wsp>
                      <wps:wsp>
                        <wps:cNvPr id="64" name="Triangle isocèle 64"/>
                        <wps:cNvSpPr/>
                        <wps:spPr>
                          <a:xfrm>
                            <a:off x="4615649" y="415479"/>
                            <a:ext cx="258452" cy="258452"/>
                          </a:xfrm>
                          <a:prstGeom prst="triangle">
                            <a:avLst>
                              <a:gd name="adj" fmla="val 100000"/>
                            </a:avLst>
                          </a:prstGeom>
                        </wps:spPr>
                        <wps:style>
                          <a:lnRef idx="2">
                            <a:schemeClr val="accen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bodyPr/>
                      </wps:wsp>
                      <wps:wsp>
                        <wps:cNvPr id="65" name="Forme en L 65"/>
                        <wps:cNvSpPr/>
                        <wps:spPr>
                          <a:xfrm rot="5400000">
                            <a:off x="5333410" y="112232"/>
                            <a:ext cx="911830" cy="1517265"/>
                          </a:xfrm>
                          <a:prstGeom prst="corner">
                            <a:avLst>
                              <a:gd name="adj1" fmla="val 16120"/>
                              <a:gd name="adj2" fmla="val 16110"/>
                            </a:avLst>
                          </a:prstGeom>
                        </wps:spPr>
                        <wps:style>
                          <a:lnRef idx="2">
                            <a:schemeClr val="accen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bodyPr/>
                      </wps:wsp>
                      <wps:wsp>
                        <wps:cNvPr id="66" name="Forme libre 66"/>
                        <wps:cNvSpPr/>
                        <wps:spPr>
                          <a:xfrm>
                            <a:off x="5181203" y="565567"/>
                            <a:ext cx="1369795" cy="1200706"/>
                          </a:xfrm>
                          <a:custGeom>
                            <a:avLst/>
                            <a:gdLst>
                              <a:gd name="connsiteX0" fmla="*/ 0 w 1369795"/>
                              <a:gd name="connsiteY0" fmla="*/ 0 h 1200706"/>
                              <a:gd name="connsiteX1" fmla="*/ 1369795 w 1369795"/>
                              <a:gd name="connsiteY1" fmla="*/ 0 h 1200706"/>
                              <a:gd name="connsiteX2" fmla="*/ 1369795 w 1369795"/>
                              <a:gd name="connsiteY2" fmla="*/ 1200706 h 1200706"/>
                              <a:gd name="connsiteX3" fmla="*/ 0 w 1369795"/>
                              <a:gd name="connsiteY3" fmla="*/ 1200706 h 1200706"/>
                              <a:gd name="connsiteX4" fmla="*/ 0 w 1369795"/>
                              <a:gd name="connsiteY4" fmla="*/ 0 h 12007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69795" h="1200706">
                                <a:moveTo>
                                  <a:pt x="0" y="0"/>
                                </a:moveTo>
                                <a:lnTo>
                                  <a:pt x="1369795" y="0"/>
                                </a:lnTo>
                                <a:lnTo>
                                  <a:pt x="1369795" y="1200706"/>
                                </a:lnTo>
                                <a:lnTo>
                                  <a:pt x="0" y="1200706"/>
                                </a:lnTo>
                                <a:lnTo>
                                  <a:pt x="0" y="0"/>
                                </a:lnTo>
                                <a:close/>
                              </a:path>
                            </a:pathLst>
                          </a:custGeom>
                        </wps:spPr>
                        <wps:style>
                          <a:lnRef idx="0">
                            <a:schemeClr val="dk1">
                              <a:alpha val="0"/>
                              <a:hueOff val="0"/>
                              <a:satOff val="0"/>
                              <a:lumOff val="0"/>
                              <a:alphaOff val="0"/>
                            </a:schemeClr>
                          </a:lnRef>
                          <a:fillRef idx="0">
                            <a:schemeClr val="lt1">
                              <a:alpha val="0"/>
                              <a:hueOff val="0"/>
                              <a:satOff val="0"/>
                              <a:lumOff val="0"/>
                              <a:alphaOff val="0"/>
                            </a:schemeClr>
                          </a:fillRef>
                          <a:effectRef idx="0">
                            <a:schemeClr val="lt1">
                              <a:alpha val="0"/>
                              <a:hueOff val="0"/>
                              <a:satOff val="0"/>
                              <a:lumOff val="0"/>
                              <a:alphaOff val="0"/>
                            </a:schemeClr>
                          </a:effectRef>
                          <a:fontRef idx="minor">
                            <a:schemeClr val="tx1">
                              <a:hueOff val="0"/>
                              <a:satOff val="0"/>
                              <a:lumOff val="0"/>
                              <a:alphaOff val="0"/>
                            </a:schemeClr>
                          </a:fontRef>
                        </wps:style>
                        <wps:txbx>
                          <w:txbxContent>
                            <w:p w:rsidR="002C710A" w:rsidRDefault="002C710A" w:rsidP="001A407D">
                              <w:pPr>
                                <w:pStyle w:val="NormalWeb"/>
                                <w:spacing w:before="0" w:beforeAutospacing="0" w:after="76" w:afterAutospacing="0" w:line="216" w:lineRule="auto"/>
                              </w:pPr>
                              <w:r>
                                <w:rPr>
                                  <w:rFonts w:asciiTheme="minorHAnsi" w:hAnsi="Calibri" w:cstheme="minorBidi"/>
                                  <w:color w:val="000000" w:themeColor="text1"/>
                                  <w:kern w:val="24"/>
                                  <w:sz w:val="18"/>
                                  <w:szCs w:val="18"/>
                                  <w14:textFill>
                                    <w14:solidFill>
                                      <w14:schemeClr w14:val="tx1">
                                        <w14:satOff w14:val="0"/>
                                        <w14:lumOff w14:val="0"/>
                                      </w14:schemeClr>
                                    </w14:solidFill>
                                  </w14:textFill>
                                </w:rPr>
                                <w:t>Répondre aux requêtes et doléances des citoyens dans des délais raisonnables</w:t>
                              </w:r>
                            </w:p>
                          </w:txbxContent>
                        </wps:txbx>
                        <wps:bodyPr spcFirstLastPara="0" vert="horz" wrap="square" lIns="34290" tIns="34290" rIns="34290" bIns="34290" numCol="1" spcCol="1270" anchor="t" anchorCtr="0">
                          <a:noAutofit/>
                        </wps:bodyPr>
                      </wps:wsp>
                      <wps:wsp>
                        <wps:cNvPr id="67" name="Triangle isocèle 67"/>
                        <wps:cNvSpPr/>
                        <wps:spPr>
                          <a:xfrm>
                            <a:off x="6292547" y="529"/>
                            <a:ext cx="258452" cy="258452"/>
                          </a:xfrm>
                          <a:prstGeom prst="triangle">
                            <a:avLst>
                              <a:gd name="adj" fmla="val 100000"/>
                            </a:avLst>
                          </a:prstGeom>
                        </wps:spPr>
                        <wps:style>
                          <a:lnRef idx="2">
                            <a:schemeClr val="accen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bodyPr/>
                      </wps:wsp>
                      <wps:wsp>
                        <wps:cNvPr id="68" name="Forme en L 68"/>
                        <wps:cNvSpPr/>
                        <wps:spPr>
                          <a:xfrm rot="5400000">
                            <a:off x="7010308" y="-302718"/>
                            <a:ext cx="911830" cy="1517265"/>
                          </a:xfrm>
                          <a:prstGeom prst="corner">
                            <a:avLst>
                              <a:gd name="adj1" fmla="val 16120"/>
                              <a:gd name="adj2" fmla="val 16110"/>
                            </a:avLst>
                          </a:prstGeom>
                        </wps:spPr>
                        <wps:style>
                          <a:lnRef idx="2">
                            <a:schemeClr val="accen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bodyPr/>
                      </wps:wsp>
                      <wps:wsp>
                        <wps:cNvPr id="69" name="Forme libre 69"/>
                        <wps:cNvSpPr/>
                        <wps:spPr>
                          <a:xfrm>
                            <a:off x="6857685" y="150614"/>
                            <a:ext cx="1369795" cy="1353195"/>
                          </a:xfrm>
                          <a:custGeom>
                            <a:avLst/>
                            <a:gdLst>
                              <a:gd name="connsiteX0" fmla="*/ 0 w 1369795"/>
                              <a:gd name="connsiteY0" fmla="*/ 0 h 1200706"/>
                              <a:gd name="connsiteX1" fmla="*/ 1369795 w 1369795"/>
                              <a:gd name="connsiteY1" fmla="*/ 0 h 1200706"/>
                              <a:gd name="connsiteX2" fmla="*/ 1369795 w 1369795"/>
                              <a:gd name="connsiteY2" fmla="*/ 1200706 h 1200706"/>
                              <a:gd name="connsiteX3" fmla="*/ 0 w 1369795"/>
                              <a:gd name="connsiteY3" fmla="*/ 1200706 h 1200706"/>
                              <a:gd name="connsiteX4" fmla="*/ 0 w 1369795"/>
                              <a:gd name="connsiteY4" fmla="*/ 0 h 12007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69795" h="1200706">
                                <a:moveTo>
                                  <a:pt x="0" y="0"/>
                                </a:moveTo>
                                <a:lnTo>
                                  <a:pt x="1369795" y="0"/>
                                </a:lnTo>
                                <a:lnTo>
                                  <a:pt x="1369795" y="1200706"/>
                                </a:lnTo>
                                <a:lnTo>
                                  <a:pt x="0" y="1200706"/>
                                </a:lnTo>
                                <a:lnTo>
                                  <a:pt x="0" y="0"/>
                                </a:lnTo>
                                <a:close/>
                              </a:path>
                            </a:pathLst>
                          </a:custGeom>
                        </wps:spPr>
                        <wps:style>
                          <a:lnRef idx="0">
                            <a:schemeClr val="dk1">
                              <a:alpha val="0"/>
                              <a:hueOff val="0"/>
                              <a:satOff val="0"/>
                              <a:lumOff val="0"/>
                              <a:alphaOff val="0"/>
                            </a:schemeClr>
                          </a:lnRef>
                          <a:fillRef idx="0">
                            <a:schemeClr val="lt1">
                              <a:alpha val="0"/>
                              <a:hueOff val="0"/>
                              <a:satOff val="0"/>
                              <a:lumOff val="0"/>
                              <a:alphaOff val="0"/>
                            </a:schemeClr>
                          </a:fillRef>
                          <a:effectRef idx="0">
                            <a:schemeClr val="lt1">
                              <a:alpha val="0"/>
                              <a:hueOff val="0"/>
                              <a:satOff val="0"/>
                              <a:lumOff val="0"/>
                              <a:alphaOff val="0"/>
                            </a:schemeClr>
                          </a:effectRef>
                          <a:fontRef idx="minor">
                            <a:schemeClr val="tx1">
                              <a:hueOff val="0"/>
                              <a:satOff val="0"/>
                              <a:lumOff val="0"/>
                              <a:alphaOff val="0"/>
                            </a:schemeClr>
                          </a:fontRef>
                        </wps:style>
                        <wps:txbx>
                          <w:txbxContent>
                            <w:p w:rsidR="002C710A" w:rsidRDefault="002C710A" w:rsidP="001A407D">
                              <w:pPr>
                                <w:pStyle w:val="NormalWeb"/>
                                <w:spacing w:before="0" w:beforeAutospacing="0" w:after="76" w:afterAutospacing="0" w:line="216" w:lineRule="auto"/>
                              </w:pPr>
                              <w:r>
                                <w:rPr>
                                  <w:rFonts w:asciiTheme="minorHAnsi" w:hAnsi="Calibri" w:cstheme="minorBidi"/>
                                  <w:color w:val="000000" w:themeColor="text1"/>
                                  <w:kern w:val="24"/>
                                  <w:sz w:val="18"/>
                                  <w:szCs w:val="18"/>
                                  <w14:textFill>
                                    <w14:solidFill>
                                      <w14:schemeClr w14:val="tx1">
                                        <w14:satOff w14:val="0"/>
                                        <w14:lumOff w14:val="0"/>
                                      </w14:schemeClr>
                                    </w14:solidFill>
                                  </w14:textFill>
                                </w:rPr>
                                <w:t>Motiver leurs décisions lorsqu’elles sont défavorables au citoyen et préciser les voies de recours en vigueur</w:t>
                              </w:r>
                            </w:p>
                          </w:txbxContent>
                        </wps:txbx>
                        <wps:bodyPr spcFirstLastPara="0" vert="horz" wrap="square" lIns="34290" tIns="34290" rIns="34290" bIns="34290" numCol="1" spcCol="127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00E3DFD" id="_x0000_s1075" style="position:absolute;left:0;text-align:left;margin-left:7pt;margin-top:7.4pt;width:459.6pt;height:211.8pt;z-index:251680768;mso-width-relative:margin;mso-height-relative:margin" coordsize="82274,33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">
                <v:shape id="Forme en L 56" o:spid="_x0000_s1076" style="position:absolute;left:3026;top:13571;width:9119;height:15172;rotation:90;visibility:visible;mso-wrap-style:square;v-text-anchor:top" coordsize="911830,1517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HgAsQA&#10;AADbAAAADwAAAGRycy9kb3ducmV2LnhtbESPQWvCQBSE74L/YXmCt7qxYpXUVUQqtCBBY3vo7ZF9&#10;JtHs25BdNf57VxA8DjPzDTNbtKYSF2pcaVnBcBCBIM6sLjlX8Ltfv01BOI+ssbJMCm7kYDHvdmYY&#10;a3vlHV1Sn4sAYRejgsL7OpbSZQUZdANbEwfvYBuDPsgml7rBa4CbSr5H0Yc0WHJYKLCmVUHZKT0b&#10;BcuNPN2OyehfptOf9KvcUrL9S5Tq99rlJwhPrX+Fn+1vrWA8gceX8AP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h4ALEAAAA2wAAAA8AAAAAAAAAAAAAAAAAmAIAAGRycy9k&#10;b3ducmV2LnhtbFBLBQYAAAAABAAEAPUAAACJAwAAAAA=&#10;" path="m,l146896,r,1370278l911830,1370278r,146987l,1517265,,xe" fillcolor="#4f81bd [3204]" strokecolor="#4f81bd [3204]" strokeweight="2pt">
                  <v:path arrowok="t" o:connecttype="custom" o:connectlocs="0,0;146896,0;146896,1370278;911830,1370278;911830,1517265;0,1517265;0,0" o:connectangles="0,0,0,0,0,0,0"/>
                </v:shape>
                <v:shape id="Forme libre 57" o:spid="_x0000_s1077" style="position:absolute;left:1504;top:18095;width:16030;height:15853;visibility:visible;mso-wrap-style:square;v-text-anchor:top" coordsize="1369795,120070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wSYrsA&#10;AADbAAAADwAAAGRycy9kb3ducmV2LnhtbERPSwrCMBDdC94hjOBOUwVFq1FEENwo+AG3QzM2xWZS&#10;mtjW25uF4PLx/uttZ0vRUO0Lxwom4wQEceZ0wbmC++0wWoDwAVlj6ZgUfMjDdtPvrTHVruULNdeQ&#10;ixjCPkUFJoQqldJnhiz6sauII/d0tcUQYZ1LXWMbw20pp0kylxYLjg0GK9obyl7Xt1Xgm/aZnJaP&#10;aa7NeS+dnWDZHJQaDrrdCkSgLvzFP/dRK5jFsfFL/AFy8w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Mo8EmK7AAAA2wAAAA8AAAAAAAAAAAAAAAAAmAIAAGRycy9kb3ducmV2Lnht&#10;bFBLBQYAAAAABAAEAPUAAACAAwAAAAA=&#10;" adj="-11796480,,5400" path="m,l1369795,r,1200706l,1200706,,xe" filled="f" stroked="f">
                  <v:stroke joinstyle="miter"/>
                  <v:formulas/>
                  <v:path arrowok="t" o:connecttype="custom" o:connectlocs="0,0;1603025,0;1603025,1585364;0,1585364;0,0" o:connectangles="0,0,0,0,0" textboxrect="0,0,1369795,1200706"/>
                  <v:textbox inset="2.7pt,2.7pt,2.7pt,2.7pt">
                    <w:txbxContent>
                      <w:p w:rsidR="002C710A" w:rsidRDefault="002C710A" w:rsidP="001A407D">
                        <w:pPr>
                          <w:pStyle w:val="NormalWeb"/>
                          <w:spacing w:before="0" w:beforeAutospacing="0" w:after="76" w:afterAutospacing="0" w:line="216" w:lineRule="auto"/>
                        </w:pPr>
                        <w:r>
                          <w:rPr>
                            <w:rFonts w:asciiTheme="minorHAnsi" w:hAnsi="Calibri" w:cstheme="minorBidi"/>
                            <w:color w:val="000000" w:themeColor="text1"/>
                            <w:kern w:val="24"/>
                            <w:sz w:val="18"/>
                            <w:szCs w:val="18"/>
                            <w14:textFill>
                              <w14:solidFill>
                                <w14:schemeClr w14:val="tx1">
                                  <w14:satOff w14:val="0"/>
                                  <w14:lumOff w14:val="0"/>
                                </w14:schemeClr>
                              </w14:solidFill>
                            </w14:textFill>
                          </w:rPr>
                          <w:t>Rendre publiques et accessibles aux usagers les informations sur l’organisation et le fonctionnement des processus décisionnels de l’administration public </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58" o:spid="_x0000_s1078" type="#_x0000_t5" style="position:absolute;left:12618;top:12453;width:2585;height:2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dmZsQA&#10;AADbAAAADwAAAGRycy9kb3ducmV2LnhtbESPQWvCQBSE70L/w/IKvekmobVp6hqKUFpEhKaS8yP7&#10;moRm34bsGuO/dwXB4zAz3zCrfDKdGGlwrWUF8SICQVxZ3XKt4PD7OU9BOI+ssbNMCs7kIF8/zFaY&#10;aXviHxoLX4sAYZehgsb7PpPSVQ0ZdAvbEwfvzw4GfZBDLfWApwA3nUyiaCkNthwWGuxp01D1XxyN&#10;gu3ha39Od6/j9LyjpIzLsqciUerpcfp4B+Fp8vfwrf2tFby8wfVL+AFyf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XZmbEAAAA2wAAAA8AAAAAAAAAAAAAAAAAmAIAAGRycy9k&#10;b3ducmV2LnhtbFBLBQYAAAAABAAEAPUAAACJAwAAAAA=&#10;" adj="21600" fillcolor="#4f81bd [3204]" strokecolor="#4f81bd [3204]" strokeweight="2pt"/>
                <v:shape id="Forme en L 59" o:spid="_x0000_s1079" style="position:absolute;left:19796;top:9420;width:9118;height:15173;rotation:90;visibility:visible;mso-wrap-style:square;v-text-anchor:top" coordsize="911830,1517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Syy8AA&#10;AADbAAAADwAAAGRycy9kb3ducmV2LnhtbERPTYvCMBC9L/gfwgje1tQVRKpRRFxQkKJVD96GZmyr&#10;zaQ0Ueu/NwfB4+N9T+etqcSDGldaVjDoRyCIM6tLzhUcD/+/YxDOI2usLJOCFzmYzzo/U4y1ffKe&#10;HqnPRQhhF6OCwvs6ltJlBRl0fVsTB+5iG4M+wCaXusFnCDeV/IuikTRYcmgosKZlQdktvRsFi628&#10;va7J8CzT8SZdlTtKdqdEqV63XUxAeGr9V/xxr7WCUVgfvoQfIG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CSyy8AAAADbAAAADwAAAAAAAAAAAAAAAACYAgAAZHJzL2Rvd25y&#10;ZXYueG1sUEsFBgAAAAAEAAQA9QAAAIUDAAAAAA==&#10;" path="m,l146896,r,1370278l911830,1370278r,146987l,1517265,,xe" fillcolor="#4f81bd [3204]" strokecolor="#4f81bd [3204]" strokeweight="2pt">
                  <v:path arrowok="t" o:connecttype="custom" o:connectlocs="0,0;146896,0;146896,1370278;911830,1370278;911830,1517265;0,1517265;0,0" o:connectangles="0,0,0,0,0,0,0"/>
                </v:shape>
                <v:shape id="Forme libre 60" o:spid="_x0000_s1080" style="position:absolute;left:19483;top:13954;width:12487;height:12007;visibility:visible;mso-wrap-style:square;v-text-anchor:top" coordsize="1369795,120070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pxQsIA&#10;AADbAAAADwAAAGRycy9kb3ducmV2LnhtbESPwWrDMBBE74X8g9hAb7XsHELrWAnBYMglhaaFXBdr&#10;bZlYK2MptvP3UaHQ4zAzb5jisNheTDT6zrGCLElBENdOd9wq+Pmu3t5B+ICssXdMCh7k4bBfvRSY&#10;azfzF02X0IoIYZ+jAhPCkEvpa0MWfeIG4ug1brQYohxbqUecI9z2cpOmW2mx47hgcKDSUH273K0C&#10;P81Nev64blptPkvpbIb9VCn1ul6OOxCBlvAf/muftIJtBr9f4g+Q+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anFCwgAAANsAAAAPAAAAAAAAAAAAAAAAAJgCAABkcnMvZG93&#10;bnJldi54bWxQSwUGAAAAAAQABAD1AAAAhwMAAAAA&#10;" adj="-11796480,,5400" path="m,l1369795,r,1200706l,1200706,,xe" filled="f" stroked="f">
                  <v:stroke joinstyle="miter"/>
                  <v:formulas/>
                  <v:path arrowok="t" o:connecttype="custom" o:connectlocs="0,0;1248691,0;1248691,1200706;0,1200706;0,0" o:connectangles="0,0,0,0,0" textboxrect="0,0,1369795,1200706"/>
                  <v:textbox inset="2.7pt,2.7pt,2.7pt,2.7pt">
                    <w:txbxContent>
                      <w:p w:rsidR="002C710A" w:rsidRDefault="002C710A" w:rsidP="001A407D">
                        <w:pPr>
                          <w:pStyle w:val="NormalWeb"/>
                          <w:spacing w:before="0" w:beforeAutospacing="0" w:after="76" w:afterAutospacing="0" w:line="216" w:lineRule="auto"/>
                        </w:pPr>
                        <w:r>
                          <w:rPr>
                            <w:rFonts w:asciiTheme="minorHAnsi" w:hAnsi="Calibri" w:cstheme="minorBidi"/>
                            <w:color w:val="000000" w:themeColor="text1"/>
                            <w:kern w:val="24"/>
                            <w:sz w:val="18"/>
                            <w:szCs w:val="18"/>
                            <w14:textFill>
                              <w14:solidFill>
                                <w14:schemeClr w14:val="tx1">
                                  <w14:satOff w14:val="0"/>
                                  <w14:lumOff w14:val="0"/>
                                </w14:schemeClr>
                              </w14:solidFill>
                            </w14:textFill>
                          </w:rPr>
                          <w:t>Simplifier les procédures administratives et les faire connaitre aux usagés par tout moyen</w:t>
                        </w:r>
                      </w:p>
                    </w:txbxContent>
                  </v:textbox>
                </v:shape>
                <v:shape id="Triangle isocèle 61" o:spid="_x0000_s1081" type="#_x0000_t5" style="position:absolute;left:29387;top:8304;width:2585;height:2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8+qsIA&#10;AADbAAAADwAAAGRycy9kb3ducmV2LnhtbESPQYvCMBSE78L+h/AWvGlqES3VKMuC7LKIYJWeH82z&#10;LTYvpYm1/vuNIHgcZuYbZr0dTCN66lxtWcFsGoEgLqyuuVRwPu0mCQjnkTU2lknBgxxsNx+jNaba&#10;3vlIfeZLESDsUlRQed+mUrqiIoNualvi4F1sZ9AH2ZVSd3gPcNPIOIoW0mDNYaHClr4rKq7ZzSj4&#10;O/8cHsl+2Q/zPcX5LM9bymKlxp/D1wqEp8G/w6/2r1awiOH5JfwAu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Xz6qwgAAANsAAAAPAAAAAAAAAAAAAAAAAJgCAABkcnMvZG93&#10;bnJldi54bWxQSwUGAAAAAAQABAD1AAAAhwMAAAAA&#10;" adj="21600" fillcolor="#4f81bd [3204]" strokecolor="#4f81bd [3204]" strokeweight="2pt"/>
                <v:shape id="Forme en L 62" o:spid="_x0000_s1082" style="position:absolute;left:36564;top:5271;width:9119;height:15173;rotation:90;visibility:visible;mso-wrap-style:square;v-text-anchor:top" coordsize="911830,1517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YsvMUA&#10;AADbAAAADwAAAGRycy9kb3ducmV2LnhtbESPQWvCQBSE70L/w/IK3sxGBZE0GwmiYEGCTdtDb4/s&#10;a5KafRuyWxP/fbdQ6HGYmW+YdDeZTtxocK1lBcsoBkFcWd1yreDt9bjYgnAeWWNnmRTcycEue5il&#10;mGg78gvdSl+LAGGXoILG+z6R0lUNGXSR7YmD92kHgz7IoZZ6wDHATSdXcbyRBlsOCw32tG+oupbf&#10;RkF+ltf7V7H+kOX2uTy0Fyou74VS88cpfwLhafL/4b/2SSvYrOH3S/gBMv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iy8xQAAANsAAAAPAAAAAAAAAAAAAAAAAJgCAABkcnMv&#10;ZG93bnJldi54bWxQSwUGAAAAAAQABAD1AAAAigMAAAAA&#10;" path="m,l146896,r,1370278l911830,1370278r,146987l,1517265,,xe" fillcolor="#4f81bd [3204]" strokecolor="#4f81bd [3204]" strokeweight="2pt">
                  <v:path arrowok="t" o:connecttype="custom" o:connectlocs="0,0;146896,0;146896,1370278;911830,1370278;911830,1517265;0,1517265;0,0" o:connectangles="0,0,0,0,0,0,0"/>
                </v:shape>
                <v:shape id="Forme libre 63" o:spid="_x0000_s1083" style="position:absolute;left:35032;top:9792;width:15273;height:20309;visibility:visible;mso-wrap-style:square;v-text-anchor:top" coordsize="1369795,120070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aZEb4A&#10;AADbAAAADwAAAGRycy9kb3ducmV2LnhtbESPzQrCMBCE74LvEFbwpqkeRKtRRBC8KPgDXpdmbYrN&#10;pjSxrW9vBMHjMDPfMKtNZ0vRUO0Lxwom4wQEceZ0wbmC23U/moPwAVlj6ZgUvMnDZt3vrTDVruUz&#10;NZeQiwhhn6ICE0KVSukzQxb92FXE0Xu42mKIss6lrrGNcFvKaZLMpMWC44LBinaGsuflZRX4pn0k&#10;x8V9mmtz2klnJ1g2e6WGg267BBGoC//wr33QChYz+H6JP0Cu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9WmRG+AAAA2wAAAA8AAAAAAAAAAAAAAAAAmAIAAGRycy9kb3ducmV2&#10;LnhtbFBLBQYAAAAABAAEAPUAAACDAwAAAAA=&#10;" adj="-11796480,,5400" path="m,l1369795,r,1200706l,1200706,,xe" filled="f" stroked="f">
                  <v:stroke joinstyle="miter"/>
                  <v:formulas/>
                  <v:path arrowok="t" o:connecttype="custom" o:connectlocs="0,0;1527289,0;1527289,2030832;0,2030832;0,0" o:connectangles="0,0,0,0,0" textboxrect="0,0,1369795,1200706"/>
                  <v:textbox inset="2.7pt,2.7pt,2.7pt,2.7pt">
                    <w:txbxContent>
                      <w:p w:rsidR="002C710A" w:rsidRDefault="002C710A" w:rsidP="001A407D">
                        <w:pPr>
                          <w:pStyle w:val="NormalWeb"/>
                          <w:spacing w:before="0" w:beforeAutospacing="0" w:after="76" w:afterAutospacing="0" w:line="216" w:lineRule="auto"/>
                        </w:pPr>
                        <w:r>
                          <w:rPr>
                            <w:rFonts w:asciiTheme="minorHAnsi" w:hAnsi="Calibri" w:cstheme="minorBidi"/>
                            <w:color w:val="000000" w:themeColor="text1"/>
                            <w:kern w:val="24"/>
                            <w:sz w:val="18"/>
                            <w:szCs w:val="18"/>
                            <w14:textFill>
                              <w14:solidFill>
                                <w14:schemeClr w14:val="tx1">
                                  <w14:satOff w14:val="0"/>
                                  <w14:lumOff w14:val="0"/>
                                </w14:schemeClr>
                              </w14:solidFill>
                            </w14:textFill>
                          </w:rPr>
                          <w:t>Publier par tout moyen à l’attention des agents et des usagers des informations de sensibilisation sur les comportements à forts risques de corruption à proscrire au sein de l’administration public</w:t>
                        </w:r>
                      </w:p>
                    </w:txbxContent>
                  </v:textbox>
                </v:shape>
                <v:shape id="Triangle isocèle 64" o:spid="_x0000_s1084" type="#_x0000_t5" style="position:absolute;left:46156;top:4154;width:2585;height:2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oDRcMA&#10;AADbAAAADwAAAGRycy9kb3ducmV2LnhtbESPQWvCQBSE74X+h+UVvNWNQaxEVymCVCQUGiXnR/aZ&#10;hGbfhuw2bv69Wyj0OMzMN8x2H0wnRhpca1nBYp6AIK6sbrlWcL0cX9cgnEfW2FkmBRM52O+en7aY&#10;aXvnLxoLX4sIYZehgsb7PpPSVQ0ZdHPbE0fvZgeDPsqhlnrAe4SbTqZJspIGW44LDfZ0aKj6Ln6M&#10;gvP143Na529jWOaUlouy7KlIlZq9hPcNCE/B/4f/2ietYLWE3y/xB8jd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oDRcMAAADbAAAADwAAAAAAAAAAAAAAAACYAgAAZHJzL2Rv&#10;d25yZXYueG1sUEsFBgAAAAAEAAQA9QAAAIgDAAAAAA==&#10;" adj="21600" fillcolor="#4f81bd [3204]" strokecolor="#4f81bd [3204]" strokeweight="2pt"/>
                <v:shape id="Forme en L 65" o:spid="_x0000_s1085" style="position:absolute;left:53334;top:1121;width:9118;height:15173;rotation:90;visibility:visible;mso-wrap-style:square;v-text-anchor:top" coordsize="911830,1517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MRU8QA&#10;AADbAAAADwAAAGRycy9kb3ducmV2LnhtbESPQYvCMBSE7wv+h/CEva2piiLVKCIKLizFrXrw9mie&#10;bbV5KU1W6783grDHYWa+YWaL1lTiRo0rLSvo9yIQxJnVJecKDvvN1wSE88gaK8uk4EEOFvPOxwxj&#10;be/8S7fU5yJA2MWooPC+jqV0WUEGXc/WxME728agD7LJpW7wHuCmkoMoGkuDJYeFAmtaFZRd0z+j&#10;YPkjr49LMjzJdPKdrssdJbtjotRnt11OQXhq/X/43d5qBeMRvL6EHy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TEVPEAAAA2wAAAA8AAAAAAAAAAAAAAAAAmAIAAGRycy9k&#10;b3ducmV2LnhtbFBLBQYAAAAABAAEAPUAAACJAwAAAAA=&#10;" path="m,l146896,r,1370278l911830,1370278r,146987l,1517265,,xe" fillcolor="#4f81bd [3204]" strokecolor="#4f81bd [3204]" strokeweight="2pt">
                  <v:path arrowok="t" o:connecttype="custom" o:connectlocs="0,0;146896,0;146896,1370278;911830,1370278;911830,1517265;0,1517265;0,0" o:connectangles="0,0,0,0,0,0,0"/>
                </v:shape>
                <v:shape id="Forme libre 66" o:spid="_x0000_s1086" style="position:absolute;left:51812;top:5655;width:13697;height:12007;visibility:visible;mso-wrap-style:square;v-text-anchor:top" coordsize="1369795,120070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PpNsEA&#10;AADbAAAADwAAAGRycy9kb3ducmV2LnhtbESPT4vCMBTE78J+h/AWvGmqh6LVtCyCsJcV/ANeH82z&#10;KTYvpcm29dsbQfA4zMxvmG0x2kb01PnasYLFPAFBXDpdc6Xgct7PViB8QNbYOCYFD/JQ5F+TLWba&#10;DXyk/hQqESHsM1RgQmgzKX1pyKKfu5Y4ejfXWQxRdpXUHQ4Rbhu5TJJUWqw5LhhsaWeovJ/+rQLf&#10;D7fkb31dVtocdtLZBTb9Xqnp9/izARFoDJ/wu/2rFaQpvL7EHy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D6TbBAAAA2wAAAA8AAAAAAAAAAAAAAAAAmAIAAGRycy9kb3du&#10;cmV2LnhtbFBLBQYAAAAABAAEAPUAAACGAwAAAAA=&#10;" adj="-11796480,,5400" path="m,l1369795,r,1200706l,1200706,,xe" filled="f" stroked="f">
                  <v:stroke joinstyle="miter"/>
                  <v:formulas/>
                  <v:path arrowok="t" o:connecttype="custom" o:connectlocs="0,0;1369795,0;1369795,1200706;0,1200706;0,0" o:connectangles="0,0,0,0,0" textboxrect="0,0,1369795,1200706"/>
                  <v:textbox inset="2.7pt,2.7pt,2.7pt,2.7pt">
                    <w:txbxContent>
                      <w:p w:rsidR="002C710A" w:rsidRDefault="002C710A" w:rsidP="001A407D">
                        <w:pPr>
                          <w:pStyle w:val="NormalWeb"/>
                          <w:spacing w:before="0" w:beforeAutospacing="0" w:after="76" w:afterAutospacing="0" w:line="216" w:lineRule="auto"/>
                        </w:pPr>
                        <w:r>
                          <w:rPr>
                            <w:rFonts w:asciiTheme="minorHAnsi" w:hAnsi="Calibri" w:cstheme="minorBidi"/>
                            <w:color w:val="000000" w:themeColor="text1"/>
                            <w:kern w:val="24"/>
                            <w:sz w:val="18"/>
                            <w:szCs w:val="18"/>
                            <w14:textFill>
                              <w14:solidFill>
                                <w14:schemeClr w14:val="tx1">
                                  <w14:satOff w14:val="0"/>
                                  <w14:lumOff w14:val="0"/>
                                </w14:schemeClr>
                              </w14:solidFill>
                            </w14:textFill>
                          </w:rPr>
                          <w:t>Répondre aux requêtes et doléances des citoyens dans des délais raisonnables</w:t>
                        </w:r>
                      </w:p>
                    </w:txbxContent>
                  </v:textbox>
                </v:shape>
                <v:shape id="Triangle isocèle 67" o:spid="_x0000_s1087" type="#_x0000_t5" style="position:absolute;left:62925;top:5;width:2584;height:2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idMsQA&#10;AADbAAAADwAAAGRycy9kb3ducmV2LnhtbESPzWrDMBCE74W+g9hCb40cE5zgRAklEBqKCdQJPi/W&#10;xja1VsZS/fP2VSHQ4zAz3zC7w2RaMVDvGssKlosIBHFpdcOVgtv19LYB4TyyxtYyKZjJwWH//LTD&#10;VNuRv2jIfSUChF2KCmrvu1RKV9Zk0C1sRxy8u+0N+iD7SuoexwA3rYyjKJEGGw4LNXZ0rKn8zn+M&#10;gs/bx2XeZOthWmUUF8ui6CiPlXp9md63IDxN/j/8aJ+1gmQNf1/CD5D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onTLEAAAA2wAAAA8AAAAAAAAAAAAAAAAAmAIAAGRycy9k&#10;b3ducmV2LnhtbFBLBQYAAAAABAAEAPUAAACJAwAAAAA=&#10;" adj="21600" fillcolor="#4f81bd [3204]" strokecolor="#4f81bd [3204]" strokeweight="2pt"/>
                <v:shape id="Forme en L 68" o:spid="_x0000_s1088" style="position:absolute;left:70103;top:-3028;width:9118;height:15173;rotation:90;visibility:visible;mso-wrap-style:square;v-text-anchor:top" coordsize="911830,1517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K+zcAA&#10;AADbAAAADwAAAGRycy9kb3ducmV2LnhtbERPTYvCMBC9L/gfwgje1tQVRKpRRFxQkKJVD96GZmyr&#10;zaQ0Ueu/NwfB4+N9T+etqcSDGldaVjDoRyCIM6tLzhUcD/+/YxDOI2usLJOCFzmYzzo/U4y1ffKe&#10;HqnPRQhhF6OCwvs6ltJlBRl0fVsTB+5iG4M+wCaXusFnCDeV/IuikTRYcmgosKZlQdktvRsFi628&#10;va7J8CzT8SZdlTtKdqdEqV63XUxAeGr9V/xxr7WCURgbvoQfIG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lK+zcAAAADbAAAADwAAAAAAAAAAAAAAAACYAgAAZHJzL2Rvd25y&#10;ZXYueG1sUEsFBgAAAAAEAAQA9QAAAIUDAAAAAA==&#10;" path="m,l146896,r,1370278l911830,1370278r,146987l,1517265,,xe" fillcolor="#4f81bd [3204]" strokecolor="#4f81bd [3204]" strokeweight="2pt">
                  <v:path arrowok="t" o:connecttype="custom" o:connectlocs="0,0;146896,0;146896,1370278;911830,1370278;911830,1517265;0,1517265;0,0" o:connectangles="0,0,0,0,0,0,0"/>
                </v:shape>
                <v:shape id="Forme libre 69" o:spid="_x0000_s1089" style="position:absolute;left:68576;top:1506;width:13698;height:13532;visibility:visible;mso-wrap-style:square;v-text-anchor:top" coordsize="1369795,120070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x9RL4A&#10;AADbAAAADwAAAGRycy9kb3ducmV2LnhtbESPzQrCMBCE74LvEFbwpqkeRKtRRBC8KPgDXpdmbYrN&#10;pjSxrW9vBMHjMDPfMKtNZ0vRUO0Lxwom4wQEceZ0wbmC23U/moPwAVlj6ZgUvMnDZt3vrTDVruUz&#10;NZeQiwhhn6ICE0KVSukzQxb92FXE0Xu42mKIss6lrrGNcFvKaZLMpMWC44LBinaGsuflZRX4pn0k&#10;x8V9mmtz2klnJ1g2e6WGg267BBGoC//wr33QCmYL+H6JP0Cu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scfUS+AAAA2wAAAA8AAAAAAAAAAAAAAAAAmAIAAGRycy9kb3ducmV2&#10;LnhtbFBLBQYAAAAABAAEAPUAAACDAwAAAAA=&#10;" adj="-11796480,,5400" path="m,l1369795,r,1200706l,1200706,,xe" filled="f" stroked="f">
                  <v:stroke joinstyle="miter"/>
                  <v:formulas/>
                  <v:path arrowok="t" o:connecttype="custom" o:connectlocs="0,0;1369795,0;1369795,1353195;0,1353195;0,0" o:connectangles="0,0,0,0,0" textboxrect="0,0,1369795,1200706"/>
                  <v:textbox inset="2.7pt,2.7pt,2.7pt,2.7pt">
                    <w:txbxContent>
                      <w:p w:rsidR="002C710A" w:rsidRDefault="002C710A" w:rsidP="001A407D">
                        <w:pPr>
                          <w:pStyle w:val="NormalWeb"/>
                          <w:spacing w:before="0" w:beforeAutospacing="0" w:after="76" w:afterAutospacing="0" w:line="216" w:lineRule="auto"/>
                        </w:pPr>
                        <w:r>
                          <w:rPr>
                            <w:rFonts w:asciiTheme="minorHAnsi" w:hAnsi="Calibri" w:cstheme="minorBidi"/>
                            <w:color w:val="000000" w:themeColor="text1"/>
                            <w:kern w:val="24"/>
                            <w:sz w:val="18"/>
                            <w:szCs w:val="18"/>
                            <w14:textFill>
                              <w14:solidFill>
                                <w14:schemeClr w14:val="tx1">
                                  <w14:satOff w14:val="0"/>
                                  <w14:lumOff w14:val="0"/>
                                </w14:schemeClr>
                              </w14:solidFill>
                            </w14:textFill>
                          </w:rPr>
                          <w:t>Motiver leurs décisions lorsqu’elles sont défavorables au citoyen et préciser les voies de recours en vigueur</w:t>
                        </w:r>
                      </w:p>
                    </w:txbxContent>
                  </v:textbox>
                </v:shape>
              </v:group>
            </w:pict>
          </mc:Fallback>
        </mc:AlternateContent>
      </w:r>
    </w:p>
    <w:p w:rsidR="001A407D" w:rsidRDefault="001A407D" w:rsidP="001A407D">
      <w:pPr>
        <w:spacing w:after="120" w:line="240" w:lineRule="auto"/>
        <w:jc w:val="both"/>
        <w:rPr>
          <w:rFonts w:ascii="Calibri" w:eastAsia="Calibri" w:hAnsi="Calibri" w:cs="Times New Roman"/>
          <w:sz w:val="24"/>
        </w:rPr>
      </w:pPr>
    </w:p>
    <w:p w:rsidR="001A407D" w:rsidRDefault="001A407D" w:rsidP="001A407D">
      <w:pPr>
        <w:spacing w:after="120" w:line="240" w:lineRule="auto"/>
        <w:jc w:val="both"/>
        <w:rPr>
          <w:rFonts w:ascii="Calibri" w:eastAsia="Calibri" w:hAnsi="Calibri" w:cs="Times New Roman"/>
          <w:sz w:val="24"/>
        </w:rPr>
      </w:pPr>
    </w:p>
    <w:p w:rsidR="001A407D" w:rsidRDefault="001A407D" w:rsidP="001A407D">
      <w:pPr>
        <w:spacing w:after="120" w:line="240" w:lineRule="auto"/>
        <w:jc w:val="both"/>
        <w:rPr>
          <w:rFonts w:ascii="Calibri" w:eastAsia="Calibri" w:hAnsi="Calibri" w:cs="Times New Roman"/>
          <w:sz w:val="24"/>
        </w:rPr>
      </w:pPr>
    </w:p>
    <w:p w:rsidR="001A407D" w:rsidRDefault="001A407D" w:rsidP="001A407D">
      <w:pPr>
        <w:spacing w:after="120" w:line="240" w:lineRule="auto"/>
        <w:jc w:val="both"/>
        <w:rPr>
          <w:rFonts w:ascii="Calibri" w:eastAsia="Calibri" w:hAnsi="Calibri" w:cs="Times New Roman"/>
          <w:sz w:val="24"/>
        </w:rPr>
      </w:pPr>
    </w:p>
    <w:p w:rsidR="001A407D" w:rsidRDefault="001A407D" w:rsidP="001A407D">
      <w:pPr>
        <w:spacing w:after="120" w:line="240" w:lineRule="auto"/>
        <w:jc w:val="both"/>
        <w:rPr>
          <w:rFonts w:ascii="Calibri" w:eastAsia="Calibri" w:hAnsi="Calibri" w:cs="Times New Roman"/>
          <w:sz w:val="24"/>
        </w:rPr>
      </w:pPr>
    </w:p>
    <w:p w:rsidR="001A407D" w:rsidRDefault="001A407D" w:rsidP="001A407D">
      <w:pPr>
        <w:spacing w:after="120" w:line="240" w:lineRule="auto"/>
        <w:jc w:val="both"/>
        <w:rPr>
          <w:rFonts w:ascii="Calibri" w:eastAsia="Calibri" w:hAnsi="Calibri" w:cs="Times New Roman"/>
          <w:sz w:val="24"/>
        </w:rPr>
      </w:pPr>
    </w:p>
    <w:p w:rsidR="001A407D" w:rsidRDefault="001A407D" w:rsidP="001A407D">
      <w:pPr>
        <w:spacing w:after="120" w:line="240" w:lineRule="auto"/>
        <w:jc w:val="both"/>
        <w:rPr>
          <w:rFonts w:ascii="Calibri" w:eastAsia="Calibri" w:hAnsi="Calibri" w:cs="Times New Roman"/>
          <w:sz w:val="24"/>
        </w:rPr>
      </w:pPr>
    </w:p>
    <w:p w:rsidR="001A407D" w:rsidRDefault="001A407D" w:rsidP="001A407D">
      <w:pPr>
        <w:spacing w:after="120" w:line="240" w:lineRule="auto"/>
        <w:jc w:val="both"/>
        <w:rPr>
          <w:rFonts w:ascii="Calibri" w:eastAsia="Calibri" w:hAnsi="Calibri" w:cs="Times New Roman"/>
          <w:sz w:val="24"/>
        </w:rPr>
      </w:pPr>
    </w:p>
    <w:p w:rsidR="001B6FBF" w:rsidRDefault="001B6FBF" w:rsidP="001A407D">
      <w:pPr>
        <w:spacing w:after="120" w:line="240" w:lineRule="auto"/>
        <w:jc w:val="both"/>
        <w:rPr>
          <w:rFonts w:ascii="Calibri" w:eastAsia="Calibri" w:hAnsi="Calibri" w:cs="Times New Roman"/>
          <w:sz w:val="24"/>
        </w:rPr>
      </w:pPr>
    </w:p>
    <w:p w:rsidR="001B6FBF" w:rsidRDefault="001B6FBF" w:rsidP="001A407D">
      <w:pPr>
        <w:spacing w:after="120" w:line="240" w:lineRule="auto"/>
        <w:jc w:val="both"/>
        <w:rPr>
          <w:rFonts w:ascii="Calibri" w:eastAsia="Calibri" w:hAnsi="Calibri" w:cs="Times New Roman"/>
          <w:sz w:val="24"/>
        </w:rPr>
      </w:pPr>
    </w:p>
    <w:p w:rsidR="001A407D" w:rsidRPr="00AA5DAE" w:rsidRDefault="001A407D" w:rsidP="001A407D">
      <w:pPr>
        <w:spacing w:after="120" w:line="240" w:lineRule="auto"/>
        <w:jc w:val="both"/>
        <w:rPr>
          <w:rFonts w:ascii="Calibri" w:eastAsia="Calibri" w:hAnsi="Calibri" w:cs="Times New Roman"/>
          <w:i/>
          <w:sz w:val="18"/>
          <w:szCs w:val="18"/>
        </w:rPr>
      </w:pPr>
      <w:r w:rsidRPr="00AA5DAE">
        <w:rPr>
          <w:rFonts w:ascii="Calibri" w:eastAsia="Calibri" w:hAnsi="Calibri" w:cs="Times New Roman"/>
          <w:b/>
          <w:i/>
          <w:sz w:val="18"/>
          <w:szCs w:val="18"/>
          <w:u w:val="single"/>
        </w:rPr>
        <w:t>Source</w:t>
      </w:r>
      <w:r w:rsidRPr="00AA5DAE">
        <w:rPr>
          <w:rFonts w:ascii="Calibri" w:eastAsia="Calibri" w:hAnsi="Calibri" w:cs="Times New Roman"/>
          <w:i/>
          <w:sz w:val="18"/>
          <w:szCs w:val="18"/>
        </w:rPr>
        <w:t> : article 34 de la Loi n°004-2015/CNT</w:t>
      </w:r>
    </w:p>
    <w:p w:rsidR="00DD3ADE" w:rsidRPr="008C6D6F" w:rsidRDefault="00DD3ADE" w:rsidP="005D2DF3">
      <w:pPr>
        <w:pStyle w:val="Paragraphedeliste"/>
        <w:numPr>
          <w:ilvl w:val="0"/>
          <w:numId w:val="18"/>
        </w:numPr>
        <w:spacing w:before="240" w:after="120" w:line="240" w:lineRule="auto"/>
        <w:ind w:left="714" w:hanging="357"/>
        <w:contextualSpacing w:val="0"/>
        <w:rPr>
          <w:rFonts w:ascii="Calibri" w:eastAsia="Calibri" w:hAnsi="Calibri" w:cs="Times New Roman"/>
        </w:rPr>
      </w:pPr>
      <w:r w:rsidRPr="008C6D6F">
        <w:rPr>
          <w:rFonts w:ascii="Calibri" w:eastAsia="Calibri" w:hAnsi="Calibri" w:cs="Times New Roman"/>
          <w:b/>
        </w:rPr>
        <w:t>Article 40</w:t>
      </w:r>
      <w:r w:rsidRPr="008C6D6F">
        <w:rPr>
          <w:rFonts w:ascii="Calibri" w:eastAsia="Calibri" w:hAnsi="Calibri" w:cs="Times New Roman"/>
        </w:rPr>
        <w:t xml:space="preserve"> : </w:t>
      </w:r>
      <w:r w:rsidR="00902507" w:rsidRPr="008C6D6F">
        <w:rPr>
          <w:rFonts w:ascii="Calibri" w:eastAsia="Calibri" w:hAnsi="Calibri" w:cs="Times New Roman"/>
        </w:rPr>
        <w:t>« </w:t>
      </w:r>
      <w:r w:rsidRPr="008C6D6F">
        <w:rPr>
          <w:rFonts w:ascii="Calibri" w:eastAsia="Calibri" w:hAnsi="Calibri" w:cs="Times New Roman"/>
        </w:rPr>
        <w:t>La participation de la société civile à la prévention et à la lutte contre la corruption est encouragée notamment</w:t>
      </w:r>
      <w:r w:rsidR="003D63B2">
        <w:rPr>
          <w:rFonts w:ascii="Calibri" w:eastAsia="Calibri" w:hAnsi="Calibri" w:cs="Times New Roman"/>
        </w:rPr>
        <w:t xml:space="preserve"> par rapport à</w:t>
      </w:r>
      <w:r w:rsidRPr="008C6D6F">
        <w:rPr>
          <w:rFonts w:ascii="Calibri" w:eastAsia="Calibri" w:hAnsi="Calibri" w:cs="Times New Roman"/>
        </w:rPr>
        <w:t xml:space="preserve"> : </w:t>
      </w:r>
    </w:p>
    <w:p w:rsidR="00DD3ADE" w:rsidRPr="008C6D6F" w:rsidRDefault="00902507" w:rsidP="00FD7EB0">
      <w:pPr>
        <w:pStyle w:val="Paragraphedeliste"/>
        <w:numPr>
          <w:ilvl w:val="0"/>
          <w:numId w:val="28"/>
        </w:numPr>
        <w:rPr>
          <w:rFonts w:ascii="Calibri" w:eastAsia="Calibri" w:hAnsi="Calibri" w:cs="Times New Roman"/>
        </w:rPr>
      </w:pPr>
      <w:r w:rsidRPr="008C6D6F">
        <w:rPr>
          <w:rFonts w:ascii="Calibri" w:eastAsia="Calibri" w:hAnsi="Calibri" w:cs="Times New Roman"/>
        </w:rPr>
        <w:t>l</w:t>
      </w:r>
      <w:r w:rsidR="00DD3ADE" w:rsidRPr="008C6D6F">
        <w:rPr>
          <w:rFonts w:ascii="Calibri" w:eastAsia="Calibri" w:hAnsi="Calibri" w:cs="Times New Roman"/>
        </w:rPr>
        <w:t>a transparence sur les sources de finances et dans la gestion des ressources mises à sa disposition ;</w:t>
      </w:r>
    </w:p>
    <w:p w:rsidR="00DD3ADE" w:rsidRPr="008C6D6F" w:rsidRDefault="00902507" w:rsidP="00FD7EB0">
      <w:pPr>
        <w:pStyle w:val="Paragraphedeliste"/>
        <w:numPr>
          <w:ilvl w:val="0"/>
          <w:numId w:val="28"/>
        </w:numPr>
        <w:rPr>
          <w:rFonts w:ascii="Calibri" w:eastAsia="Calibri" w:hAnsi="Calibri" w:cs="Times New Roman"/>
        </w:rPr>
      </w:pPr>
      <w:r w:rsidRPr="008C6D6F">
        <w:rPr>
          <w:rFonts w:ascii="Calibri" w:eastAsia="Calibri" w:hAnsi="Calibri" w:cs="Times New Roman"/>
        </w:rPr>
        <w:t>l</w:t>
      </w:r>
      <w:r w:rsidR="00DD3ADE" w:rsidRPr="008C6D6F">
        <w:rPr>
          <w:rFonts w:ascii="Calibri" w:eastAsia="Calibri" w:hAnsi="Calibri" w:cs="Times New Roman"/>
        </w:rPr>
        <w:t>a transparence des processus de décision et de promotion de la participation des citoyens à la g</w:t>
      </w:r>
      <w:r w:rsidR="003D63B2">
        <w:rPr>
          <w:rFonts w:ascii="Calibri" w:eastAsia="Calibri" w:hAnsi="Calibri" w:cs="Times New Roman"/>
        </w:rPr>
        <w:t>estion des affaires publiques ;</w:t>
      </w:r>
    </w:p>
    <w:p w:rsidR="00DD3ADE" w:rsidRPr="008C6D6F" w:rsidRDefault="00902507" w:rsidP="00FD7EB0">
      <w:pPr>
        <w:pStyle w:val="Paragraphedeliste"/>
        <w:numPr>
          <w:ilvl w:val="0"/>
          <w:numId w:val="28"/>
        </w:numPr>
        <w:rPr>
          <w:rFonts w:ascii="Calibri" w:eastAsia="Calibri" w:hAnsi="Calibri" w:cs="Times New Roman"/>
        </w:rPr>
      </w:pPr>
      <w:r w:rsidRPr="008C6D6F">
        <w:rPr>
          <w:rFonts w:ascii="Calibri" w:eastAsia="Calibri" w:hAnsi="Calibri" w:cs="Times New Roman"/>
        </w:rPr>
        <w:t>l</w:t>
      </w:r>
      <w:r w:rsidR="00DD3ADE" w:rsidRPr="008C6D6F">
        <w:rPr>
          <w:rFonts w:ascii="Calibri" w:eastAsia="Calibri" w:hAnsi="Calibri" w:cs="Times New Roman"/>
        </w:rPr>
        <w:t>es programmes d’enseignement, d’éducation et de sensibilisation sur les dangers que représente la corruption pour la société ;</w:t>
      </w:r>
    </w:p>
    <w:p w:rsidR="00DD3ADE" w:rsidRPr="008C6D6F" w:rsidRDefault="00902507" w:rsidP="00FD7EB0">
      <w:pPr>
        <w:pStyle w:val="Paragraphedeliste"/>
        <w:numPr>
          <w:ilvl w:val="0"/>
          <w:numId w:val="28"/>
        </w:numPr>
        <w:spacing w:after="120" w:line="240" w:lineRule="auto"/>
        <w:ind w:left="1434" w:hanging="357"/>
        <w:contextualSpacing w:val="0"/>
        <w:rPr>
          <w:rFonts w:ascii="Calibri" w:eastAsia="Calibri" w:hAnsi="Calibri" w:cs="Times New Roman"/>
        </w:rPr>
      </w:pPr>
      <w:r w:rsidRPr="008C6D6F">
        <w:rPr>
          <w:rFonts w:ascii="Calibri" w:eastAsia="Calibri" w:hAnsi="Calibri" w:cs="Times New Roman"/>
        </w:rPr>
        <w:lastRenderedPageBreak/>
        <w:t>l</w:t>
      </w:r>
      <w:r w:rsidR="00DD3ADE" w:rsidRPr="008C6D6F">
        <w:rPr>
          <w:rFonts w:ascii="Calibri" w:eastAsia="Calibri" w:hAnsi="Calibri" w:cs="Times New Roman"/>
        </w:rPr>
        <w:t>’accès effectif des médias et du public à l’information concernant la corruption sous réserve de la protection de la vie privée, de l’honneur, de la dignité des personnes et des raisons de sécurité nationale d’ordre public ainsi</w:t>
      </w:r>
      <w:r w:rsidRPr="008C6D6F">
        <w:rPr>
          <w:rFonts w:ascii="Calibri" w:eastAsia="Calibri" w:hAnsi="Calibri" w:cs="Times New Roman"/>
        </w:rPr>
        <w:t xml:space="preserve"> que du secret de l’instruction »</w:t>
      </w:r>
      <w:r w:rsidR="0036019F">
        <w:rPr>
          <w:rFonts w:ascii="Calibri" w:eastAsia="Calibri" w:hAnsi="Calibri" w:cs="Times New Roman"/>
        </w:rPr>
        <w:t>.</w:t>
      </w:r>
    </w:p>
    <w:p w:rsidR="00DD3ADE" w:rsidRPr="006E6372" w:rsidRDefault="00BF731B" w:rsidP="006E6372">
      <w:pPr>
        <w:pStyle w:val="Titre3"/>
        <w:spacing w:after="120" w:line="240" w:lineRule="auto"/>
        <w:jc w:val="both"/>
        <w:rPr>
          <w:rFonts w:asciiTheme="minorHAnsi" w:eastAsia="Calibri" w:hAnsiTheme="minorHAnsi"/>
          <w:color w:val="auto"/>
        </w:rPr>
      </w:pPr>
      <w:bookmarkStart w:id="45" w:name="_Toc532877565"/>
      <w:r>
        <w:rPr>
          <w:rFonts w:asciiTheme="minorHAnsi" w:eastAsia="Calibri" w:hAnsiTheme="minorHAnsi"/>
          <w:color w:val="auto"/>
        </w:rPr>
        <w:t>2</w:t>
      </w:r>
      <w:r w:rsidR="00F210E2">
        <w:rPr>
          <w:rFonts w:asciiTheme="minorHAnsi" w:eastAsia="Calibri" w:hAnsiTheme="minorHAnsi"/>
          <w:color w:val="auto"/>
        </w:rPr>
        <w:t>.</w:t>
      </w:r>
      <w:r>
        <w:rPr>
          <w:rFonts w:asciiTheme="minorHAnsi" w:eastAsia="Calibri" w:hAnsiTheme="minorHAnsi"/>
          <w:color w:val="auto"/>
        </w:rPr>
        <w:t>8</w:t>
      </w:r>
      <w:r w:rsidR="00427CF6" w:rsidRPr="006E6372">
        <w:rPr>
          <w:rFonts w:asciiTheme="minorHAnsi" w:eastAsia="Calibri" w:hAnsiTheme="minorHAnsi"/>
          <w:color w:val="auto"/>
        </w:rPr>
        <w:t>.</w:t>
      </w:r>
      <w:r>
        <w:rPr>
          <w:rFonts w:asciiTheme="minorHAnsi" w:eastAsia="Calibri" w:hAnsiTheme="minorHAnsi"/>
          <w:color w:val="auto"/>
        </w:rPr>
        <w:t>3</w:t>
      </w:r>
      <w:r w:rsidR="00320C48" w:rsidRPr="006E6372">
        <w:rPr>
          <w:rFonts w:asciiTheme="minorHAnsi" w:eastAsia="Calibri" w:hAnsiTheme="minorHAnsi"/>
          <w:color w:val="auto"/>
        </w:rPr>
        <w:t>-</w:t>
      </w:r>
      <w:r w:rsidR="00DD3ADE" w:rsidRPr="006E6372">
        <w:rPr>
          <w:rFonts w:asciiTheme="minorHAnsi" w:eastAsia="Calibri" w:hAnsiTheme="minorHAnsi"/>
          <w:color w:val="auto"/>
        </w:rPr>
        <w:t xml:space="preserve"> </w:t>
      </w:r>
      <w:r w:rsidR="002C2E6C">
        <w:rPr>
          <w:rFonts w:asciiTheme="minorHAnsi" w:eastAsia="Calibri" w:hAnsiTheme="minorHAnsi"/>
          <w:color w:val="auto"/>
        </w:rPr>
        <w:t>La L</w:t>
      </w:r>
      <w:r w:rsidR="00320C48" w:rsidRPr="006E6372">
        <w:rPr>
          <w:rFonts w:asciiTheme="minorHAnsi" w:eastAsia="Calibri" w:hAnsiTheme="minorHAnsi"/>
          <w:color w:val="auto"/>
        </w:rPr>
        <w:t>oi n°</w:t>
      </w:r>
      <w:r w:rsidR="00DD3ADE" w:rsidRPr="006E6372">
        <w:rPr>
          <w:rFonts w:asciiTheme="minorHAnsi" w:eastAsia="Calibri" w:hAnsiTheme="minorHAnsi"/>
          <w:color w:val="auto"/>
        </w:rPr>
        <w:t>039-2016</w:t>
      </w:r>
      <w:r w:rsidR="000F6DF6" w:rsidRPr="006E6372">
        <w:rPr>
          <w:rFonts w:asciiTheme="minorHAnsi" w:eastAsia="Calibri" w:hAnsiTheme="minorHAnsi"/>
          <w:color w:val="auto"/>
        </w:rPr>
        <w:t xml:space="preserve">/AN du 02 décembre 2016 </w:t>
      </w:r>
      <w:r w:rsidR="00320C48" w:rsidRPr="006E6372">
        <w:rPr>
          <w:rFonts w:asciiTheme="minorHAnsi" w:eastAsia="Calibri" w:hAnsiTheme="minorHAnsi"/>
          <w:color w:val="auto"/>
        </w:rPr>
        <w:t>portant règlementation générale de la commande publique</w:t>
      </w:r>
      <w:bookmarkEnd w:id="45"/>
    </w:p>
    <w:p w:rsidR="00DD3ADE" w:rsidRPr="000A7ECE" w:rsidRDefault="00DD3ADE" w:rsidP="00FD7EB0">
      <w:pPr>
        <w:pStyle w:val="Paragraphedeliste"/>
        <w:numPr>
          <w:ilvl w:val="0"/>
          <w:numId w:val="29"/>
        </w:numPr>
        <w:spacing w:after="0" w:line="240" w:lineRule="auto"/>
        <w:ind w:hanging="357"/>
        <w:contextualSpacing w:val="0"/>
        <w:jc w:val="both"/>
        <w:rPr>
          <w:rFonts w:ascii="Calibri" w:eastAsia="Calibri" w:hAnsi="Calibri" w:cs="Times New Roman"/>
        </w:rPr>
      </w:pPr>
      <w:r w:rsidRPr="000A7ECE">
        <w:rPr>
          <w:rFonts w:ascii="Calibri" w:eastAsia="Calibri" w:hAnsi="Calibri" w:cs="Times New Roman"/>
          <w:b/>
        </w:rPr>
        <w:t xml:space="preserve">Article 7 </w:t>
      </w:r>
      <w:r w:rsidRPr="00636A2A">
        <w:rPr>
          <w:rFonts w:ascii="Calibri" w:eastAsia="Calibri" w:hAnsi="Calibri" w:cs="Times New Roman"/>
        </w:rPr>
        <w:t>:</w:t>
      </w:r>
      <w:r w:rsidR="00320C48" w:rsidRPr="00636A2A">
        <w:rPr>
          <w:rFonts w:ascii="Calibri" w:eastAsia="Calibri" w:hAnsi="Calibri" w:cs="Times New Roman"/>
        </w:rPr>
        <w:t xml:space="preserve"> «</w:t>
      </w:r>
      <w:r w:rsidR="00320C48" w:rsidRPr="000A7ECE">
        <w:rPr>
          <w:rFonts w:ascii="Calibri" w:eastAsia="Calibri" w:hAnsi="Calibri" w:cs="Times New Roman"/>
          <w:b/>
        </w:rPr>
        <w:t> </w:t>
      </w:r>
      <w:r w:rsidRPr="000A7ECE">
        <w:rPr>
          <w:rFonts w:ascii="Calibri" w:eastAsia="Calibri" w:hAnsi="Calibri" w:cs="Times New Roman"/>
        </w:rPr>
        <w:t>Le</w:t>
      </w:r>
      <w:r w:rsidR="00320C48" w:rsidRPr="000A7ECE">
        <w:rPr>
          <w:rFonts w:ascii="Calibri" w:eastAsia="Calibri" w:hAnsi="Calibri" w:cs="Times New Roman"/>
        </w:rPr>
        <w:t xml:space="preserve">s procédures de passation </w:t>
      </w:r>
      <w:r w:rsidRPr="000A7ECE">
        <w:rPr>
          <w:rFonts w:ascii="Calibri" w:eastAsia="Calibri" w:hAnsi="Calibri" w:cs="Times New Roman"/>
        </w:rPr>
        <w:t>des march</w:t>
      </w:r>
      <w:r w:rsidR="00320C48" w:rsidRPr="000A7ECE">
        <w:rPr>
          <w:rFonts w:ascii="Calibri" w:eastAsia="Calibri" w:hAnsi="Calibri" w:cs="Times New Roman"/>
        </w:rPr>
        <w:t xml:space="preserve">és publics et des délégations </w:t>
      </w:r>
      <w:r w:rsidRPr="000A7ECE">
        <w:rPr>
          <w:rFonts w:ascii="Calibri" w:eastAsia="Calibri" w:hAnsi="Calibri" w:cs="Times New Roman"/>
        </w:rPr>
        <w:t>de service public, quel que soit le montant, sont soumises à quatre principes fondamentaux :</w:t>
      </w:r>
    </w:p>
    <w:p w:rsidR="00DD3ADE" w:rsidRPr="000A7ECE" w:rsidRDefault="00320C48" w:rsidP="005D2DF3">
      <w:pPr>
        <w:numPr>
          <w:ilvl w:val="0"/>
          <w:numId w:val="5"/>
        </w:numPr>
        <w:spacing w:after="0" w:line="240" w:lineRule="auto"/>
        <w:ind w:hanging="357"/>
        <w:jc w:val="both"/>
        <w:rPr>
          <w:rFonts w:ascii="Calibri" w:eastAsia="Calibri" w:hAnsi="Calibri" w:cs="Times New Roman"/>
        </w:rPr>
      </w:pPr>
      <w:r w:rsidRPr="000A7ECE">
        <w:rPr>
          <w:rFonts w:ascii="Calibri" w:eastAsia="Calibri" w:hAnsi="Calibri" w:cs="Times New Roman"/>
        </w:rPr>
        <w:t>l</w:t>
      </w:r>
      <w:r w:rsidR="00DD3ADE" w:rsidRPr="000A7ECE">
        <w:rPr>
          <w:rFonts w:ascii="Calibri" w:eastAsia="Calibri" w:hAnsi="Calibri" w:cs="Times New Roman"/>
        </w:rPr>
        <w:t>’économie et l’efficacité du processus d’acquisition ;</w:t>
      </w:r>
    </w:p>
    <w:p w:rsidR="00DD3ADE" w:rsidRPr="00615DF9" w:rsidRDefault="00320C48" w:rsidP="005D2DF3">
      <w:pPr>
        <w:numPr>
          <w:ilvl w:val="0"/>
          <w:numId w:val="5"/>
        </w:numPr>
        <w:spacing w:after="160" w:line="259" w:lineRule="auto"/>
        <w:contextualSpacing/>
        <w:jc w:val="both"/>
        <w:rPr>
          <w:rFonts w:ascii="Calibri" w:eastAsia="Calibri" w:hAnsi="Calibri" w:cs="Times New Roman"/>
          <w:b/>
        </w:rPr>
      </w:pPr>
      <w:r w:rsidRPr="00615DF9">
        <w:rPr>
          <w:rFonts w:ascii="Calibri" w:eastAsia="Calibri" w:hAnsi="Calibri" w:cs="Times New Roman"/>
          <w:b/>
        </w:rPr>
        <w:t>l</w:t>
      </w:r>
      <w:r w:rsidR="00DD3ADE" w:rsidRPr="00615DF9">
        <w:rPr>
          <w:rFonts w:ascii="Calibri" w:eastAsia="Calibri" w:hAnsi="Calibri" w:cs="Times New Roman"/>
          <w:b/>
        </w:rPr>
        <w:t>a liberté d’accès à la commande publique ;</w:t>
      </w:r>
    </w:p>
    <w:p w:rsidR="00DD3ADE" w:rsidRPr="00615DF9" w:rsidRDefault="00320C48" w:rsidP="005D2DF3">
      <w:pPr>
        <w:numPr>
          <w:ilvl w:val="0"/>
          <w:numId w:val="5"/>
        </w:numPr>
        <w:spacing w:after="160" w:line="259" w:lineRule="auto"/>
        <w:contextualSpacing/>
        <w:jc w:val="both"/>
        <w:rPr>
          <w:rFonts w:ascii="Calibri" w:eastAsia="Calibri" w:hAnsi="Calibri" w:cs="Times New Roman"/>
          <w:b/>
        </w:rPr>
      </w:pPr>
      <w:r w:rsidRPr="00615DF9">
        <w:rPr>
          <w:rFonts w:ascii="Calibri" w:eastAsia="Calibri" w:hAnsi="Calibri" w:cs="Times New Roman"/>
          <w:b/>
        </w:rPr>
        <w:t xml:space="preserve">l’égalité de traitement </w:t>
      </w:r>
      <w:r w:rsidR="00DD3ADE" w:rsidRPr="00615DF9">
        <w:rPr>
          <w:rFonts w:ascii="Calibri" w:eastAsia="Calibri" w:hAnsi="Calibri" w:cs="Times New Roman"/>
          <w:b/>
        </w:rPr>
        <w:t>des c</w:t>
      </w:r>
      <w:r w:rsidRPr="00615DF9">
        <w:rPr>
          <w:rFonts w:ascii="Calibri" w:eastAsia="Calibri" w:hAnsi="Calibri" w:cs="Times New Roman"/>
          <w:b/>
        </w:rPr>
        <w:t xml:space="preserve">andidats et la reconnaissance </w:t>
      </w:r>
      <w:r w:rsidR="00DD3ADE" w:rsidRPr="00615DF9">
        <w:rPr>
          <w:rFonts w:ascii="Calibri" w:eastAsia="Calibri" w:hAnsi="Calibri" w:cs="Times New Roman"/>
          <w:b/>
        </w:rPr>
        <w:t>mutuelle ;</w:t>
      </w:r>
    </w:p>
    <w:p w:rsidR="00DD3ADE" w:rsidRPr="00615DF9" w:rsidRDefault="00320C48" w:rsidP="005D2DF3">
      <w:pPr>
        <w:numPr>
          <w:ilvl w:val="0"/>
          <w:numId w:val="5"/>
        </w:numPr>
        <w:spacing w:after="120" w:line="240" w:lineRule="auto"/>
        <w:jc w:val="both"/>
        <w:rPr>
          <w:rFonts w:ascii="Calibri" w:eastAsia="Calibri" w:hAnsi="Calibri" w:cs="Times New Roman"/>
          <w:b/>
        </w:rPr>
      </w:pPr>
      <w:r w:rsidRPr="00615DF9">
        <w:rPr>
          <w:rFonts w:ascii="Calibri" w:eastAsia="Calibri" w:hAnsi="Calibri" w:cs="Times New Roman"/>
          <w:b/>
        </w:rPr>
        <w:t>la transparence</w:t>
      </w:r>
      <w:r w:rsidR="00DD3ADE" w:rsidRPr="00615DF9">
        <w:rPr>
          <w:rFonts w:ascii="Calibri" w:eastAsia="Calibri" w:hAnsi="Calibri" w:cs="Times New Roman"/>
          <w:b/>
        </w:rPr>
        <w:t xml:space="preserve"> du processus de passation, d’exécution et de rè</w:t>
      </w:r>
      <w:r w:rsidRPr="00615DF9">
        <w:rPr>
          <w:rFonts w:ascii="Calibri" w:eastAsia="Calibri" w:hAnsi="Calibri" w:cs="Times New Roman"/>
          <w:b/>
        </w:rPr>
        <w:t>glement de la commande publique »</w:t>
      </w:r>
    </w:p>
    <w:p w:rsidR="00DD3ADE" w:rsidRPr="000A7ECE" w:rsidRDefault="00320C48" w:rsidP="00FD7EB0">
      <w:pPr>
        <w:pStyle w:val="Paragraphedeliste"/>
        <w:numPr>
          <w:ilvl w:val="0"/>
          <w:numId w:val="29"/>
        </w:numPr>
        <w:spacing w:before="120" w:after="120" w:line="240" w:lineRule="auto"/>
        <w:jc w:val="both"/>
        <w:rPr>
          <w:rFonts w:ascii="Calibri" w:eastAsia="Calibri" w:hAnsi="Calibri" w:cs="Times New Roman"/>
        </w:rPr>
      </w:pPr>
      <w:r w:rsidRPr="000A7ECE">
        <w:rPr>
          <w:rFonts w:ascii="Calibri" w:eastAsia="Calibri" w:hAnsi="Calibri" w:cs="Times New Roman"/>
          <w:b/>
        </w:rPr>
        <w:t>Article 12 </w:t>
      </w:r>
      <w:r w:rsidRPr="00636A2A">
        <w:rPr>
          <w:rFonts w:ascii="Calibri" w:eastAsia="Calibri" w:hAnsi="Calibri" w:cs="Times New Roman"/>
        </w:rPr>
        <w:t>: «</w:t>
      </w:r>
      <w:r w:rsidRPr="000A7ECE">
        <w:rPr>
          <w:rFonts w:ascii="Calibri" w:eastAsia="Calibri" w:hAnsi="Calibri" w:cs="Times New Roman"/>
          <w:b/>
        </w:rPr>
        <w:t> </w:t>
      </w:r>
      <w:r w:rsidRPr="000A7ECE">
        <w:rPr>
          <w:rFonts w:ascii="Calibri" w:eastAsia="Calibri" w:hAnsi="Calibri" w:cs="Times New Roman"/>
        </w:rPr>
        <w:t xml:space="preserve">L’autorité administrative indépendante </w:t>
      </w:r>
      <w:r w:rsidR="00DD3ADE" w:rsidRPr="000A7ECE">
        <w:rPr>
          <w:rFonts w:ascii="Calibri" w:eastAsia="Calibri" w:hAnsi="Calibri" w:cs="Times New Roman"/>
        </w:rPr>
        <w:t>chargée de la régulation de la commande pu</w:t>
      </w:r>
      <w:r w:rsidRPr="000A7ECE">
        <w:rPr>
          <w:rFonts w:ascii="Calibri" w:eastAsia="Calibri" w:hAnsi="Calibri" w:cs="Times New Roman"/>
        </w:rPr>
        <w:t>blique garantit principalement</w:t>
      </w:r>
      <w:r w:rsidR="00DD3ADE" w:rsidRPr="000A7ECE">
        <w:rPr>
          <w:rFonts w:ascii="Calibri" w:eastAsia="Calibri" w:hAnsi="Calibri" w:cs="Times New Roman"/>
        </w:rPr>
        <w:t xml:space="preserve"> l’exécution de</w:t>
      </w:r>
      <w:r w:rsidRPr="000A7ECE">
        <w:rPr>
          <w:rFonts w:ascii="Calibri" w:eastAsia="Calibri" w:hAnsi="Calibri" w:cs="Times New Roman"/>
        </w:rPr>
        <w:t xml:space="preserve">s missions suivantes en matière </w:t>
      </w:r>
      <w:r w:rsidR="00DD3ADE" w:rsidRPr="000A7ECE">
        <w:rPr>
          <w:rFonts w:ascii="Calibri" w:eastAsia="Calibri" w:hAnsi="Calibri" w:cs="Times New Roman"/>
        </w:rPr>
        <w:t>de commande publique :</w:t>
      </w:r>
    </w:p>
    <w:p w:rsidR="00DD3ADE" w:rsidRPr="000A7ECE" w:rsidRDefault="00320C48" w:rsidP="005D2DF3">
      <w:pPr>
        <w:numPr>
          <w:ilvl w:val="0"/>
          <w:numId w:val="6"/>
        </w:numPr>
        <w:spacing w:after="160" w:line="259" w:lineRule="auto"/>
        <w:contextualSpacing/>
        <w:jc w:val="both"/>
        <w:rPr>
          <w:rFonts w:ascii="Calibri" w:eastAsia="Calibri" w:hAnsi="Calibri" w:cs="Times New Roman"/>
        </w:rPr>
      </w:pPr>
      <w:r w:rsidRPr="000A7ECE">
        <w:rPr>
          <w:rFonts w:ascii="Calibri" w:eastAsia="Calibri" w:hAnsi="Calibri" w:cs="Times New Roman"/>
        </w:rPr>
        <w:t>l</w:t>
      </w:r>
      <w:r w:rsidR="00DD3ADE" w:rsidRPr="000A7ECE">
        <w:rPr>
          <w:rFonts w:ascii="Calibri" w:eastAsia="Calibri" w:hAnsi="Calibri" w:cs="Times New Roman"/>
        </w:rPr>
        <w:t>a définition des politiques ;</w:t>
      </w:r>
    </w:p>
    <w:p w:rsidR="00DD3ADE" w:rsidRPr="00960CEB" w:rsidRDefault="00320C48" w:rsidP="005D2DF3">
      <w:pPr>
        <w:numPr>
          <w:ilvl w:val="0"/>
          <w:numId w:val="6"/>
        </w:numPr>
        <w:spacing w:after="160" w:line="259" w:lineRule="auto"/>
        <w:contextualSpacing/>
        <w:jc w:val="both"/>
        <w:rPr>
          <w:rFonts w:ascii="Calibri" w:eastAsia="Calibri" w:hAnsi="Calibri" w:cs="Times New Roman"/>
          <w:b/>
        </w:rPr>
      </w:pPr>
      <w:r w:rsidRPr="00960CEB">
        <w:rPr>
          <w:rFonts w:ascii="Calibri" w:eastAsia="Calibri" w:hAnsi="Calibri" w:cs="Times New Roman"/>
          <w:b/>
        </w:rPr>
        <w:t>l</w:t>
      </w:r>
      <w:r w:rsidR="00DD3ADE" w:rsidRPr="00960CEB">
        <w:rPr>
          <w:rFonts w:ascii="Calibri" w:eastAsia="Calibri" w:hAnsi="Calibri" w:cs="Times New Roman"/>
          <w:b/>
        </w:rPr>
        <w:t>a formation et l’information ;</w:t>
      </w:r>
    </w:p>
    <w:p w:rsidR="00DD3ADE" w:rsidRPr="00960CEB" w:rsidRDefault="00320C48" w:rsidP="005D2DF3">
      <w:pPr>
        <w:numPr>
          <w:ilvl w:val="0"/>
          <w:numId w:val="6"/>
        </w:numPr>
        <w:spacing w:after="160" w:line="259" w:lineRule="auto"/>
        <w:contextualSpacing/>
        <w:jc w:val="both"/>
        <w:rPr>
          <w:rFonts w:ascii="Calibri" w:eastAsia="Calibri" w:hAnsi="Calibri" w:cs="Times New Roman"/>
          <w:b/>
        </w:rPr>
      </w:pPr>
      <w:r w:rsidRPr="00960CEB">
        <w:rPr>
          <w:rFonts w:ascii="Calibri" w:eastAsia="Calibri" w:hAnsi="Calibri" w:cs="Times New Roman"/>
          <w:b/>
        </w:rPr>
        <w:t>l</w:t>
      </w:r>
      <w:r w:rsidR="00DD3ADE" w:rsidRPr="00960CEB">
        <w:rPr>
          <w:rFonts w:ascii="Calibri" w:eastAsia="Calibri" w:hAnsi="Calibri" w:cs="Times New Roman"/>
          <w:b/>
        </w:rPr>
        <w:t>e maintien du système d’information ;</w:t>
      </w:r>
    </w:p>
    <w:p w:rsidR="00DD3ADE" w:rsidRPr="000A7ECE" w:rsidRDefault="00320C48" w:rsidP="005D2DF3">
      <w:pPr>
        <w:numPr>
          <w:ilvl w:val="0"/>
          <w:numId w:val="6"/>
        </w:numPr>
        <w:spacing w:before="120" w:after="160" w:line="259" w:lineRule="auto"/>
        <w:jc w:val="both"/>
        <w:rPr>
          <w:rFonts w:ascii="Calibri" w:eastAsia="Calibri" w:hAnsi="Calibri" w:cs="Times New Roman"/>
        </w:rPr>
      </w:pPr>
      <w:r w:rsidRPr="000A7ECE">
        <w:rPr>
          <w:rFonts w:ascii="Calibri" w:eastAsia="Calibri" w:hAnsi="Calibri" w:cs="Times New Roman"/>
        </w:rPr>
        <w:t>l</w:t>
      </w:r>
      <w:r w:rsidR="00DD3ADE" w:rsidRPr="000A7ECE">
        <w:rPr>
          <w:rFonts w:ascii="Calibri" w:eastAsia="Calibri" w:hAnsi="Calibri" w:cs="Times New Roman"/>
        </w:rPr>
        <w:t>a conduite des audits et l’évaluation du système (…)</w:t>
      </w:r>
      <w:r w:rsidRPr="000A7ECE">
        <w:rPr>
          <w:rFonts w:ascii="Calibri" w:eastAsia="Calibri" w:hAnsi="Calibri" w:cs="Times New Roman"/>
        </w:rPr>
        <w:t> »</w:t>
      </w:r>
      <w:r w:rsidR="00F210E2">
        <w:rPr>
          <w:rFonts w:ascii="Calibri" w:eastAsia="Calibri" w:hAnsi="Calibri" w:cs="Times New Roman"/>
        </w:rPr>
        <w:t>.</w:t>
      </w:r>
    </w:p>
    <w:p w:rsidR="00320C48" w:rsidRPr="000A7ECE" w:rsidRDefault="00DD3ADE" w:rsidP="00FD7EB0">
      <w:pPr>
        <w:pStyle w:val="Paragraphedeliste"/>
        <w:numPr>
          <w:ilvl w:val="0"/>
          <w:numId w:val="29"/>
        </w:numPr>
        <w:spacing w:before="120" w:after="120"/>
        <w:contextualSpacing w:val="0"/>
        <w:jc w:val="both"/>
        <w:rPr>
          <w:rFonts w:ascii="Calibri" w:eastAsia="Calibri" w:hAnsi="Calibri" w:cs="Times New Roman"/>
          <w:b/>
        </w:rPr>
      </w:pPr>
      <w:r w:rsidRPr="000A7ECE">
        <w:rPr>
          <w:rFonts w:ascii="Calibri" w:eastAsia="Calibri" w:hAnsi="Calibri" w:cs="Times New Roman"/>
          <w:b/>
        </w:rPr>
        <w:t>Article 20 :</w:t>
      </w:r>
      <w:r w:rsidR="00320C48" w:rsidRPr="000A7ECE">
        <w:rPr>
          <w:rFonts w:ascii="Calibri" w:eastAsia="Calibri" w:hAnsi="Calibri" w:cs="Times New Roman"/>
          <w:b/>
        </w:rPr>
        <w:t xml:space="preserve"> </w:t>
      </w:r>
      <w:r w:rsidR="00320C48" w:rsidRPr="000A7ECE">
        <w:rPr>
          <w:rFonts w:ascii="Calibri" w:eastAsia="Calibri" w:hAnsi="Calibri" w:cs="Times New Roman"/>
        </w:rPr>
        <w:t>« </w:t>
      </w:r>
      <w:r w:rsidRPr="000A7ECE">
        <w:rPr>
          <w:rFonts w:ascii="Calibri" w:eastAsia="Calibri" w:hAnsi="Calibri" w:cs="Times New Roman"/>
        </w:rPr>
        <w:t>L</w:t>
      </w:r>
      <w:r w:rsidR="00320C48" w:rsidRPr="000A7ECE">
        <w:rPr>
          <w:rFonts w:ascii="Calibri" w:eastAsia="Calibri" w:hAnsi="Calibri" w:cs="Times New Roman"/>
        </w:rPr>
        <w:t xml:space="preserve">es autorités contractantes publient </w:t>
      </w:r>
      <w:r w:rsidRPr="000A7ECE">
        <w:rPr>
          <w:rFonts w:ascii="Calibri" w:eastAsia="Calibri" w:hAnsi="Calibri" w:cs="Times New Roman"/>
        </w:rPr>
        <w:t>chaque anné</w:t>
      </w:r>
      <w:r w:rsidR="00320C48" w:rsidRPr="000A7ECE">
        <w:rPr>
          <w:rFonts w:ascii="Calibri" w:eastAsia="Calibri" w:hAnsi="Calibri" w:cs="Times New Roman"/>
        </w:rPr>
        <w:t>e au plus tard</w:t>
      </w:r>
      <w:r w:rsidRPr="000A7ECE">
        <w:rPr>
          <w:rFonts w:ascii="Calibri" w:eastAsia="Calibri" w:hAnsi="Calibri" w:cs="Times New Roman"/>
        </w:rPr>
        <w:t xml:space="preserve"> le 31</w:t>
      </w:r>
      <w:r w:rsidR="00320C48" w:rsidRPr="000A7ECE">
        <w:rPr>
          <w:rFonts w:ascii="Calibri" w:eastAsia="Calibri" w:hAnsi="Calibri" w:cs="Times New Roman"/>
        </w:rPr>
        <w:t xml:space="preserve"> mars un avis général recensant les marchés publics et les délégations de service public qu'elles prévoient</w:t>
      </w:r>
      <w:r w:rsidRPr="000A7ECE">
        <w:rPr>
          <w:rFonts w:ascii="Calibri" w:eastAsia="Calibri" w:hAnsi="Calibri" w:cs="Times New Roman"/>
        </w:rPr>
        <w:t xml:space="preserve"> de passer</w:t>
      </w:r>
      <w:r w:rsidR="00320C48" w:rsidRPr="000A7ECE">
        <w:rPr>
          <w:rFonts w:ascii="Calibri" w:eastAsia="Calibri" w:hAnsi="Calibri" w:cs="Times New Roman"/>
        </w:rPr>
        <w:t xml:space="preserve"> par appel à la concurrence durant l'exercice budgétaire et dont les montants prévisionnels estimés en toutes taxes comprises sont égaux ou supérieurs aux seuils de publicité communautaire définis par la Commission de l'Union Economique et Mon</w:t>
      </w:r>
      <w:r w:rsidR="00636A2A">
        <w:rPr>
          <w:rFonts w:ascii="Calibri" w:eastAsia="Calibri" w:hAnsi="Calibri" w:cs="Times New Roman"/>
        </w:rPr>
        <w:t>étaire Ouest Africaine (UEMOA)</w:t>
      </w:r>
      <w:r w:rsidR="00F210E2">
        <w:rPr>
          <w:rFonts w:ascii="Calibri" w:eastAsia="Calibri" w:hAnsi="Calibri" w:cs="Times New Roman"/>
        </w:rPr>
        <w:t> »</w:t>
      </w:r>
      <w:r w:rsidR="00636A2A">
        <w:rPr>
          <w:rFonts w:ascii="Calibri" w:eastAsia="Calibri" w:hAnsi="Calibri" w:cs="Times New Roman"/>
        </w:rPr>
        <w:t>.</w:t>
      </w:r>
    </w:p>
    <w:p w:rsidR="00DD3ADE" w:rsidRPr="000A7ECE" w:rsidRDefault="00320C48" w:rsidP="00F210E2">
      <w:pPr>
        <w:pStyle w:val="Paragraphedeliste"/>
        <w:spacing w:before="120" w:after="120" w:line="240" w:lineRule="auto"/>
        <w:contextualSpacing w:val="0"/>
        <w:jc w:val="both"/>
        <w:rPr>
          <w:rFonts w:ascii="Calibri" w:eastAsia="Calibri" w:hAnsi="Calibri" w:cs="Times New Roman"/>
          <w:b/>
        </w:rPr>
      </w:pPr>
      <w:r w:rsidRPr="000A7ECE">
        <w:rPr>
          <w:rFonts w:ascii="Calibri" w:eastAsia="Calibri" w:hAnsi="Calibri" w:cs="Times New Roman"/>
        </w:rPr>
        <w:t>« Les autorités contractantes</w:t>
      </w:r>
      <w:r w:rsidR="00DD3ADE" w:rsidRPr="000A7ECE">
        <w:rPr>
          <w:rFonts w:ascii="Calibri" w:eastAsia="Calibri" w:hAnsi="Calibri" w:cs="Times New Roman"/>
        </w:rPr>
        <w:t xml:space="preserve"> publient également chaque année au plus tard le 31 mars le plan global d</w:t>
      </w:r>
      <w:r w:rsidRPr="000A7ECE">
        <w:rPr>
          <w:rFonts w:ascii="Calibri" w:eastAsia="Calibri" w:hAnsi="Calibri" w:cs="Times New Roman"/>
        </w:rPr>
        <w:t>e passation des marchés publics »</w:t>
      </w:r>
      <w:r w:rsidR="00F210E2">
        <w:rPr>
          <w:rFonts w:ascii="Calibri" w:eastAsia="Calibri" w:hAnsi="Calibri" w:cs="Times New Roman"/>
        </w:rPr>
        <w:t>.</w:t>
      </w:r>
    </w:p>
    <w:p w:rsidR="00320C48" w:rsidRPr="000A7ECE" w:rsidRDefault="00320C48" w:rsidP="00FD7EB0">
      <w:pPr>
        <w:pStyle w:val="Paragraphedeliste"/>
        <w:numPr>
          <w:ilvl w:val="0"/>
          <w:numId w:val="29"/>
        </w:numPr>
        <w:spacing w:before="120" w:line="240" w:lineRule="auto"/>
        <w:contextualSpacing w:val="0"/>
        <w:jc w:val="both"/>
        <w:rPr>
          <w:rFonts w:ascii="Calibri" w:eastAsia="Calibri" w:hAnsi="Calibri" w:cs="Times New Roman"/>
        </w:rPr>
      </w:pPr>
      <w:r w:rsidRPr="000A7ECE">
        <w:rPr>
          <w:rFonts w:ascii="Calibri" w:eastAsia="Calibri" w:hAnsi="Calibri" w:cs="Times New Roman"/>
          <w:b/>
        </w:rPr>
        <w:t>Article 21</w:t>
      </w:r>
      <w:r w:rsidRPr="000A7ECE">
        <w:rPr>
          <w:rFonts w:ascii="Calibri" w:eastAsia="Calibri" w:hAnsi="Calibri" w:cs="Times New Roman"/>
        </w:rPr>
        <w:t> : « Toute procédure d’appel à la concurrence</w:t>
      </w:r>
      <w:r w:rsidR="00DD3ADE" w:rsidRPr="000A7ECE">
        <w:rPr>
          <w:rFonts w:ascii="Calibri" w:eastAsia="Calibri" w:hAnsi="Calibri" w:cs="Times New Roman"/>
        </w:rPr>
        <w:t xml:space="preserve"> ouverte est portée à la connaissance du public par la publication d’</w:t>
      </w:r>
      <w:r w:rsidRPr="000A7ECE">
        <w:rPr>
          <w:rFonts w:ascii="Calibri" w:eastAsia="Calibri" w:hAnsi="Calibri" w:cs="Times New Roman"/>
        </w:rPr>
        <w:t>u</w:t>
      </w:r>
      <w:r w:rsidR="007B4229" w:rsidRPr="000A7ECE">
        <w:rPr>
          <w:rFonts w:ascii="Calibri" w:eastAsia="Calibri" w:hAnsi="Calibri" w:cs="Times New Roman"/>
        </w:rPr>
        <w:t>n avis, sous peine de nullité.</w:t>
      </w:r>
    </w:p>
    <w:p w:rsidR="00320C48" w:rsidRPr="000A7ECE" w:rsidRDefault="007B4229" w:rsidP="001B5CC6">
      <w:pPr>
        <w:pStyle w:val="Paragraphedeliste"/>
        <w:spacing w:before="120" w:line="240" w:lineRule="auto"/>
        <w:contextualSpacing w:val="0"/>
        <w:jc w:val="both"/>
        <w:rPr>
          <w:rFonts w:ascii="Calibri" w:eastAsia="Calibri" w:hAnsi="Calibri" w:cs="Times New Roman"/>
        </w:rPr>
      </w:pPr>
      <w:r w:rsidRPr="000A7ECE">
        <w:rPr>
          <w:rFonts w:ascii="Calibri" w:eastAsia="Calibri" w:hAnsi="Calibri" w:cs="Times New Roman"/>
        </w:rPr>
        <w:t>« </w:t>
      </w:r>
      <w:r w:rsidR="00320C48" w:rsidRPr="000A7ECE">
        <w:rPr>
          <w:rFonts w:ascii="Calibri" w:eastAsia="Calibri" w:hAnsi="Calibri" w:cs="Times New Roman"/>
        </w:rPr>
        <w:t>Les supports</w:t>
      </w:r>
      <w:r w:rsidR="00DD3ADE" w:rsidRPr="000A7ECE">
        <w:rPr>
          <w:rFonts w:ascii="Calibri" w:eastAsia="Calibri" w:hAnsi="Calibri" w:cs="Times New Roman"/>
        </w:rPr>
        <w:t xml:space="preserve"> et modalités de publication sont définis par décret pris en Conseil des ministres.</w:t>
      </w:r>
    </w:p>
    <w:p w:rsidR="001B5CC6" w:rsidRPr="000A7ECE" w:rsidRDefault="007B4229" w:rsidP="001B5CC6">
      <w:pPr>
        <w:pStyle w:val="Paragraphedeliste"/>
        <w:spacing w:before="120" w:line="240" w:lineRule="auto"/>
        <w:contextualSpacing w:val="0"/>
        <w:jc w:val="both"/>
        <w:rPr>
          <w:rFonts w:ascii="Calibri" w:eastAsia="Calibri" w:hAnsi="Calibri" w:cs="Times New Roman"/>
        </w:rPr>
      </w:pPr>
      <w:r w:rsidRPr="000A7ECE">
        <w:rPr>
          <w:rFonts w:ascii="Calibri" w:eastAsia="Calibri" w:hAnsi="Calibri" w:cs="Times New Roman"/>
        </w:rPr>
        <w:t>« </w:t>
      </w:r>
      <w:r w:rsidR="00320C48" w:rsidRPr="000A7ECE">
        <w:rPr>
          <w:rFonts w:ascii="Calibri" w:eastAsia="Calibri" w:hAnsi="Calibri" w:cs="Times New Roman"/>
        </w:rPr>
        <w:t xml:space="preserve">Dans les procédures ouvertes et restreintes, le délai de réception des candidatures </w:t>
      </w:r>
      <w:r w:rsidR="00DD3ADE" w:rsidRPr="000A7ECE">
        <w:rPr>
          <w:rFonts w:ascii="Calibri" w:eastAsia="Calibri" w:hAnsi="Calibri" w:cs="Times New Roman"/>
        </w:rPr>
        <w:t xml:space="preserve">ou des offres ne peut être </w:t>
      </w:r>
      <w:r w:rsidR="00320C48" w:rsidRPr="000A7ECE">
        <w:rPr>
          <w:rFonts w:ascii="Calibri" w:eastAsia="Calibri" w:hAnsi="Calibri" w:cs="Times New Roman"/>
        </w:rPr>
        <w:t>inférieur</w:t>
      </w:r>
      <w:r w:rsidR="00DD3ADE" w:rsidRPr="000A7ECE">
        <w:rPr>
          <w:rFonts w:ascii="Calibri" w:eastAsia="Calibri" w:hAnsi="Calibri" w:cs="Times New Roman"/>
        </w:rPr>
        <w:t xml:space="preserve"> à trente j</w:t>
      </w:r>
      <w:r w:rsidR="001B5CC6" w:rsidRPr="000A7ECE">
        <w:rPr>
          <w:rFonts w:ascii="Calibri" w:eastAsia="Calibri" w:hAnsi="Calibri" w:cs="Times New Roman"/>
        </w:rPr>
        <w:t>ours calendaires pour les marché</w:t>
      </w:r>
      <w:r w:rsidR="00DD3ADE" w:rsidRPr="000A7ECE">
        <w:rPr>
          <w:rFonts w:ascii="Calibri" w:eastAsia="Calibri" w:hAnsi="Calibri" w:cs="Times New Roman"/>
        </w:rPr>
        <w:t>s dont le mon</w:t>
      </w:r>
      <w:r w:rsidR="001B5CC6" w:rsidRPr="000A7ECE">
        <w:rPr>
          <w:rFonts w:ascii="Calibri" w:eastAsia="Calibri" w:hAnsi="Calibri" w:cs="Times New Roman"/>
        </w:rPr>
        <w:t>tant prévisionnel est estimé égal ou supérieur</w:t>
      </w:r>
      <w:r w:rsidR="00DD3ADE" w:rsidRPr="000A7ECE">
        <w:rPr>
          <w:rFonts w:ascii="Calibri" w:eastAsia="Calibri" w:hAnsi="Calibri" w:cs="Times New Roman"/>
        </w:rPr>
        <w:t xml:space="preserve"> au seuil national de l’appel d’offres et </w:t>
      </w:r>
      <w:r w:rsidR="001B5CC6" w:rsidRPr="000A7ECE">
        <w:rPr>
          <w:rFonts w:ascii="Calibri" w:eastAsia="Calibri" w:hAnsi="Calibri" w:cs="Times New Roman"/>
        </w:rPr>
        <w:t>à quarante-cinq</w:t>
      </w:r>
      <w:r w:rsidR="00DD3ADE" w:rsidRPr="000A7ECE">
        <w:rPr>
          <w:rFonts w:ascii="Calibri" w:eastAsia="Calibri" w:hAnsi="Calibri" w:cs="Times New Roman"/>
        </w:rPr>
        <w:t xml:space="preserve"> j</w:t>
      </w:r>
      <w:r w:rsidR="001B5CC6" w:rsidRPr="000A7ECE">
        <w:rPr>
          <w:rFonts w:ascii="Calibri" w:eastAsia="Calibri" w:hAnsi="Calibri" w:cs="Times New Roman"/>
        </w:rPr>
        <w:t>ours calendaires pour les marché</w:t>
      </w:r>
      <w:r w:rsidR="00DD3ADE" w:rsidRPr="000A7ECE">
        <w:rPr>
          <w:rFonts w:ascii="Calibri" w:eastAsia="Calibri" w:hAnsi="Calibri" w:cs="Times New Roman"/>
        </w:rPr>
        <w:t>s dont le montant p</w:t>
      </w:r>
      <w:r w:rsidR="001B5CC6" w:rsidRPr="000A7ECE">
        <w:rPr>
          <w:rFonts w:ascii="Calibri" w:eastAsia="Calibri" w:hAnsi="Calibri" w:cs="Times New Roman"/>
        </w:rPr>
        <w:t>révisionnel est estimé égal ou supérieur au seuil communautaire.</w:t>
      </w:r>
    </w:p>
    <w:p w:rsidR="00DD3ADE" w:rsidRPr="000A7ECE" w:rsidRDefault="007B4229" w:rsidP="001B5CC6">
      <w:pPr>
        <w:pStyle w:val="Paragraphedeliste"/>
        <w:spacing w:before="120" w:line="240" w:lineRule="auto"/>
        <w:contextualSpacing w:val="0"/>
        <w:jc w:val="both"/>
        <w:rPr>
          <w:rFonts w:ascii="Calibri" w:eastAsia="Calibri" w:hAnsi="Calibri" w:cs="Times New Roman"/>
        </w:rPr>
      </w:pPr>
      <w:r w:rsidRPr="000A7ECE">
        <w:rPr>
          <w:rFonts w:ascii="Calibri" w:eastAsia="Calibri" w:hAnsi="Calibri" w:cs="Times New Roman"/>
        </w:rPr>
        <w:t>« </w:t>
      </w:r>
      <w:r w:rsidR="00DD3ADE" w:rsidRPr="000A7ECE">
        <w:rPr>
          <w:rFonts w:ascii="Calibri" w:eastAsia="Calibri" w:hAnsi="Calibri" w:cs="Times New Roman"/>
        </w:rPr>
        <w:t>Pour les appels d’</w:t>
      </w:r>
      <w:r w:rsidR="001B5CC6" w:rsidRPr="000A7ECE">
        <w:rPr>
          <w:rFonts w:ascii="Calibri" w:eastAsia="Calibri" w:hAnsi="Calibri" w:cs="Times New Roman"/>
        </w:rPr>
        <w:t xml:space="preserve">offres, en cas d'urgence ne nécessitant </w:t>
      </w:r>
      <w:r w:rsidR="00DD3ADE" w:rsidRPr="000A7ECE">
        <w:rPr>
          <w:rFonts w:ascii="Calibri" w:eastAsia="Calibri" w:hAnsi="Calibri" w:cs="Times New Roman"/>
        </w:rPr>
        <w:t>pas une intervention im</w:t>
      </w:r>
      <w:r w:rsidR="001B5CC6" w:rsidRPr="000A7ECE">
        <w:rPr>
          <w:rFonts w:ascii="Calibri" w:eastAsia="Calibri" w:hAnsi="Calibri" w:cs="Times New Roman"/>
        </w:rPr>
        <w:t xml:space="preserve">médiate, les délais mentionnés à l’alinéa précédent peuvent </w:t>
      </w:r>
      <w:r w:rsidR="00DD3ADE" w:rsidRPr="000A7ECE">
        <w:rPr>
          <w:rFonts w:ascii="Calibri" w:eastAsia="Calibri" w:hAnsi="Calibri" w:cs="Times New Roman"/>
        </w:rPr>
        <w:t>être ramenés à sept jours calendaires minimu</w:t>
      </w:r>
      <w:r w:rsidRPr="000A7ECE">
        <w:rPr>
          <w:rFonts w:ascii="Calibri" w:eastAsia="Calibri" w:hAnsi="Calibri" w:cs="Times New Roman"/>
        </w:rPr>
        <w:t>m et quinze calendaires maximum »</w:t>
      </w:r>
      <w:r w:rsidR="00D16F71">
        <w:rPr>
          <w:rFonts w:ascii="Calibri" w:eastAsia="Calibri" w:hAnsi="Calibri" w:cs="Times New Roman"/>
        </w:rPr>
        <w:t>.</w:t>
      </w:r>
    </w:p>
    <w:p w:rsidR="00DD3ADE" w:rsidRPr="00DF58B8" w:rsidRDefault="00B770EA" w:rsidP="00FD7EB0">
      <w:pPr>
        <w:pStyle w:val="Paragraphedeliste"/>
        <w:numPr>
          <w:ilvl w:val="0"/>
          <w:numId w:val="29"/>
        </w:numPr>
        <w:jc w:val="both"/>
        <w:rPr>
          <w:rFonts w:ascii="Calibri" w:eastAsia="Calibri" w:hAnsi="Calibri" w:cs="Times New Roman"/>
          <w:b/>
        </w:rPr>
      </w:pPr>
      <w:r w:rsidRPr="000A7ECE">
        <w:rPr>
          <w:rFonts w:ascii="Calibri" w:eastAsia="Calibri" w:hAnsi="Calibri" w:cs="Times New Roman"/>
          <w:b/>
        </w:rPr>
        <w:t>Article 59 </w:t>
      </w:r>
      <w:r w:rsidRPr="006C6EEE">
        <w:rPr>
          <w:rFonts w:ascii="Calibri" w:eastAsia="Calibri" w:hAnsi="Calibri" w:cs="Times New Roman"/>
        </w:rPr>
        <w:t>: « </w:t>
      </w:r>
      <w:r w:rsidR="00DD3ADE" w:rsidRPr="000A7ECE">
        <w:rPr>
          <w:rFonts w:ascii="Calibri" w:eastAsia="Calibri" w:hAnsi="Calibri" w:cs="Times New Roman"/>
        </w:rPr>
        <w:t>L’aut</w:t>
      </w:r>
      <w:r w:rsidRPr="000A7ECE">
        <w:rPr>
          <w:rFonts w:ascii="Calibri" w:eastAsia="Calibri" w:hAnsi="Calibri" w:cs="Times New Roman"/>
        </w:rPr>
        <w:t>orité contractante, l’autorité</w:t>
      </w:r>
      <w:r w:rsidR="00DD3ADE" w:rsidRPr="000A7ECE">
        <w:rPr>
          <w:rFonts w:ascii="Calibri" w:eastAsia="Calibri" w:hAnsi="Calibri" w:cs="Times New Roman"/>
        </w:rPr>
        <w:t xml:space="preserve"> délégante, les candidats, les soumissionnaires, les attributaires, les</w:t>
      </w:r>
      <w:r w:rsidRPr="000A7ECE">
        <w:rPr>
          <w:rFonts w:ascii="Calibri" w:eastAsia="Calibri" w:hAnsi="Calibri" w:cs="Times New Roman"/>
        </w:rPr>
        <w:t xml:space="preserve"> titulaires, les délégataires et partenaires privé</w:t>
      </w:r>
      <w:r w:rsidR="00DD3ADE" w:rsidRPr="000A7ECE">
        <w:rPr>
          <w:rFonts w:ascii="Calibri" w:eastAsia="Calibri" w:hAnsi="Calibri" w:cs="Times New Roman"/>
        </w:rPr>
        <w:t>s observent,</w:t>
      </w:r>
      <w:r w:rsidR="00DD3ADE" w:rsidRPr="000A7ECE">
        <w:rPr>
          <w:rFonts w:ascii="Calibri" w:eastAsia="Calibri" w:hAnsi="Calibri" w:cs="Times New Roman"/>
          <w:b/>
        </w:rPr>
        <w:t xml:space="preserve"> </w:t>
      </w:r>
      <w:r w:rsidR="00DD3ADE" w:rsidRPr="000A7ECE">
        <w:rPr>
          <w:rFonts w:ascii="Calibri" w:eastAsia="Calibri" w:hAnsi="Calibri" w:cs="Times New Roman"/>
        </w:rPr>
        <w:t>lors de la passation et l’exécution de la commande publique, les normes d’éthique. Ils s’interdisent t</w:t>
      </w:r>
      <w:r w:rsidRPr="000A7ECE">
        <w:rPr>
          <w:rFonts w:ascii="Calibri" w:eastAsia="Calibri" w:hAnsi="Calibri" w:cs="Times New Roman"/>
        </w:rPr>
        <w:t>out acte de corruption, toutes</w:t>
      </w:r>
      <w:r w:rsidR="00DD3ADE" w:rsidRPr="000A7ECE">
        <w:rPr>
          <w:rFonts w:ascii="Calibri" w:eastAsia="Calibri" w:hAnsi="Calibri" w:cs="Times New Roman"/>
        </w:rPr>
        <w:t xml:space="preserve"> manœuvres frauduleuses, collusoire</w:t>
      </w:r>
      <w:r w:rsidRPr="000A7ECE">
        <w:rPr>
          <w:rFonts w:ascii="Calibri" w:eastAsia="Calibri" w:hAnsi="Calibri" w:cs="Times New Roman"/>
        </w:rPr>
        <w:t>s, coercitives ou obstructives</w:t>
      </w:r>
      <w:r w:rsidR="00D16F71">
        <w:rPr>
          <w:rFonts w:ascii="Calibri" w:eastAsia="Calibri" w:hAnsi="Calibri" w:cs="Times New Roman"/>
        </w:rPr>
        <w:t> »</w:t>
      </w:r>
      <w:r w:rsidRPr="000A7ECE">
        <w:rPr>
          <w:rFonts w:ascii="Calibri" w:eastAsia="Calibri" w:hAnsi="Calibri" w:cs="Times New Roman"/>
        </w:rPr>
        <w:t>.</w:t>
      </w:r>
    </w:p>
    <w:p w:rsidR="00DF58B8" w:rsidRPr="0057097A" w:rsidRDefault="00BF731B" w:rsidP="006E6372">
      <w:pPr>
        <w:pStyle w:val="Titre3"/>
        <w:spacing w:after="120" w:line="240" w:lineRule="auto"/>
        <w:jc w:val="both"/>
        <w:rPr>
          <w:rFonts w:asciiTheme="minorHAnsi" w:eastAsia="Calibri" w:hAnsiTheme="minorHAnsi"/>
          <w:color w:val="auto"/>
        </w:rPr>
      </w:pPr>
      <w:bookmarkStart w:id="46" w:name="_Toc532877566"/>
      <w:r>
        <w:rPr>
          <w:rFonts w:asciiTheme="minorHAnsi" w:eastAsia="Calibri" w:hAnsiTheme="minorHAnsi"/>
          <w:color w:val="auto"/>
        </w:rPr>
        <w:lastRenderedPageBreak/>
        <w:t>2</w:t>
      </w:r>
      <w:r w:rsidR="00DF58B8" w:rsidRPr="0057097A">
        <w:rPr>
          <w:rFonts w:asciiTheme="minorHAnsi" w:eastAsia="Calibri" w:hAnsiTheme="minorHAnsi"/>
          <w:color w:val="auto"/>
        </w:rPr>
        <w:t>.</w:t>
      </w:r>
      <w:r>
        <w:rPr>
          <w:rFonts w:asciiTheme="minorHAnsi" w:eastAsia="Calibri" w:hAnsiTheme="minorHAnsi"/>
          <w:color w:val="auto"/>
        </w:rPr>
        <w:t>8.4</w:t>
      </w:r>
      <w:r w:rsidR="00DF58B8" w:rsidRPr="0057097A">
        <w:rPr>
          <w:rFonts w:asciiTheme="minorHAnsi" w:eastAsia="Calibri" w:hAnsiTheme="minorHAnsi"/>
          <w:color w:val="auto"/>
        </w:rPr>
        <w:t>- La Loi n°052-2017/AN du 27 novembre 2017 portant loi de finances pour l’exécution du budget de l’Etat, exercice 2018</w:t>
      </w:r>
      <w:bookmarkEnd w:id="46"/>
    </w:p>
    <w:p w:rsidR="00213B28" w:rsidRDefault="00213B28" w:rsidP="00FD7EB0">
      <w:pPr>
        <w:pStyle w:val="Paragraphedeliste"/>
        <w:numPr>
          <w:ilvl w:val="0"/>
          <w:numId w:val="29"/>
        </w:numPr>
        <w:spacing w:before="120"/>
        <w:contextualSpacing w:val="0"/>
        <w:jc w:val="both"/>
        <w:rPr>
          <w:rFonts w:ascii="Calibri" w:eastAsia="Calibri" w:hAnsi="Calibri" w:cs="Times New Roman"/>
        </w:rPr>
      </w:pPr>
      <w:r w:rsidRPr="00213B28">
        <w:rPr>
          <w:rFonts w:ascii="Calibri" w:eastAsia="Calibri" w:hAnsi="Calibri" w:cs="Times New Roman"/>
          <w:b/>
        </w:rPr>
        <w:t>Article 3</w:t>
      </w:r>
      <w:r>
        <w:rPr>
          <w:rFonts w:ascii="Calibri" w:eastAsia="Calibri" w:hAnsi="Calibri" w:cs="Times New Roman"/>
        </w:rPr>
        <w:t xml:space="preserve"> : « (…) Toute perception de recettes de quelque nature que ce soit doit faire l’objet d’une déclaration auprès du ministre en charge des finances, qui en fixe les modalités de recouvrement. Toute démarche contraire est considérée comme une concussion ». </w:t>
      </w:r>
    </w:p>
    <w:p w:rsidR="00213B28" w:rsidRPr="00213B28" w:rsidRDefault="00213B28" w:rsidP="00213B28">
      <w:pPr>
        <w:pStyle w:val="Paragraphedeliste"/>
        <w:spacing w:before="120"/>
        <w:contextualSpacing w:val="0"/>
        <w:jc w:val="both"/>
        <w:rPr>
          <w:rFonts w:ascii="Calibri" w:eastAsia="Calibri" w:hAnsi="Calibri" w:cs="Times New Roman"/>
        </w:rPr>
      </w:pPr>
      <w:r>
        <w:rPr>
          <w:rFonts w:ascii="Calibri" w:eastAsia="Calibri" w:hAnsi="Calibri" w:cs="Times New Roman"/>
        </w:rPr>
        <w:t>« Par ailleurs, toute recette perçue en inobservation de l’alinéa précédent et non reversé au Trésor public est considéré somme un détournement de deniers publics ».</w:t>
      </w:r>
    </w:p>
    <w:p w:rsidR="00DF58B8" w:rsidRPr="00DF58B8" w:rsidRDefault="00DF58B8" w:rsidP="00FD7EB0">
      <w:pPr>
        <w:pStyle w:val="Paragraphedeliste"/>
        <w:numPr>
          <w:ilvl w:val="0"/>
          <w:numId w:val="29"/>
        </w:numPr>
        <w:spacing w:before="120"/>
        <w:contextualSpacing w:val="0"/>
        <w:jc w:val="both"/>
        <w:rPr>
          <w:rFonts w:ascii="Calibri" w:eastAsia="Calibri" w:hAnsi="Calibri" w:cs="Times New Roman"/>
        </w:rPr>
      </w:pPr>
      <w:r w:rsidRPr="00DF58B8">
        <w:rPr>
          <w:rFonts w:ascii="Calibri" w:eastAsia="Calibri" w:hAnsi="Calibri" w:cs="Times New Roman"/>
          <w:b/>
        </w:rPr>
        <w:t>Article 6</w:t>
      </w:r>
      <w:r w:rsidRPr="00DF58B8">
        <w:rPr>
          <w:rFonts w:ascii="Calibri" w:eastAsia="Calibri" w:hAnsi="Calibri" w:cs="Times New Roman"/>
        </w:rPr>
        <w:t> : « Il est interdit à tout président d’institution ou ministre d’intervenir en faveur des organismes relevant de sa tutelle dans le but d’interrompre ou d’empêcher la mise en œuvre de procédures légales et règlementaires de recouvrement reconnus au comptable public »</w:t>
      </w:r>
      <w:r w:rsidR="00213B28">
        <w:rPr>
          <w:rFonts w:ascii="Calibri" w:eastAsia="Calibri" w:hAnsi="Calibri" w:cs="Times New Roman"/>
        </w:rPr>
        <w:t>.</w:t>
      </w:r>
    </w:p>
    <w:p w:rsidR="00DD3ADE" w:rsidRPr="006834E9" w:rsidRDefault="00BF731B" w:rsidP="00901BB3">
      <w:pPr>
        <w:pStyle w:val="Titre2"/>
        <w:spacing w:line="240" w:lineRule="auto"/>
        <w:rPr>
          <w:rFonts w:asciiTheme="minorHAnsi" w:eastAsia="Calibri" w:hAnsiTheme="minorHAnsi"/>
          <w:smallCaps/>
          <w:color w:val="auto"/>
          <w:sz w:val="22"/>
          <w:szCs w:val="22"/>
        </w:rPr>
      </w:pPr>
      <w:bookmarkStart w:id="47" w:name="_Toc532877567"/>
      <w:r>
        <w:rPr>
          <w:rFonts w:asciiTheme="minorHAnsi" w:eastAsia="Calibri" w:hAnsiTheme="minorHAnsi"/>
          <w:smallCaps/>
          <w:color w:val="auto"/>
          <w:sz w:val="22"/>
          <w:szCs w:val="22"/>
        </w:rPr>
        <w:t>2.9</w:t>
      </w:r>
      <w:r w:rsidR="00427CF6" w:rsidRPr="006834E9">
        <w:rPr>
          <w:rFonts w:asciiTheme="minorHAnsi" w:eastAsia="Calibri" w:hAnsiTheme="minorHAnsi"/>
          <w:smallCaps/>
          <w:color w:val="auto"/>
          <w:sz w:val="22"/>
          <w:szCs w:val="22"/>
        </w:rPr>
        <w:t>- Les décrets d’application</w:t>
      </w:r>
      <w:bookmarkEnd w:id="47"/>
    </w:p>
    <w:p w:rsidR="00DD3ADE" w:rsidRPr="0057097A" w:rsidRDefault="00BF731B" w:rsidP="006E6372">
      <w:pPr>
        <w:pStyle w:val="Titre3"/>
        <w:spacing w:after="120" w:line="240" w:lineRule="auto"/>
        <w:jc w:val="both"/>
        <w:rPr>
          <w:rFonts w:asciiTheme="minorHAnsi" w:eastAsia="Calibri" w:hAnsiTheme="minorHAnsi"/>
          <w:color w:val="auto"/>
        </w:rPr>
      </w:pPr>
      <w:bookmarkStart w:id="48" w:name="_Toc532877568"/>
      <w:r>
        <w:rPr>
          <w:rFonts w:asciiTheme="minorHAnsi" w:eastAsia="Calibri" w:hAnsiTheme="minorHAnsi"/>
          <w:color w:val="auto"/>
        </w:rPr>
        <w:t>2.9</w:t>
      </w:r>
      <w:r w:rsidR="00317550">
        <w:rPr>
          <w:rFonts w:asciiTheme="minorHAnsi" w:eastAsia="Calibri" w:hAnsiTheme="minorHAnsi"/>
          <w:color w:val="auto"/>
        </w:rPr>
        <w:t>.1- Le D</w:t>
      </w:r>
      <w:r w:rsidR="00427CF6" w:rsidRPr="0057097A">
        <w:rPr>
          <w:rFonts w:asciiTheme="minorHAnsi" w:eastAsia="Calibri" w:hAnsiTheme="minorHAnsi"/>
          <w:color w:val="auto"/>
        </w:rPr>
        <w:t>écret n</w:t>
      </w:r>
      <w:r w:rsidR="00DD3ADE" w:rsidRPr="0057097A">
        <w:rPr>
          <w:rFonts w:asciiTheme="minorHAnsi" w:eastAsia="Calibri" w:hAnsiTheme="minorHAnsi"/>
          <w:color w:val="auto"/>
        </w:rPr>
        <w:t xml:space="preserve">°2016-598 /PRES/PM/MINEFID </w:t>
      </w:r>
      <w:r w:rsidR="00E47408" w:rsidRPr="0057097A">
        <w:rPr>
          <w:rFonts w:asciiTheme="minorHAnsi" w:eastAsia="Calibri" w:hAnsiTheme="minorHAnsi"/>
          <w:color w:val="auto"/>
        </w:rPr>
        <w:t xml:space="preserve">du 08 juillet 2016 </w:t>
      </w:r>
      <w:r w:rsidR="00427CF6" w:rsidRPr="0057097A">
        <w:rPr>
          <w:rFonts w:asciiTheme="minorHAnsi" w:eastAsia="Calibri" w:hAnsiTheme="minorHAnsi"/>
          <w:color w:val="auto"/>
        </w:rPr>
        <w:t>portant règlement général sur la comptabilité</w:t>
      </w:r>
      <w:bookmarkEnd w:id="48"/>
    </w:p>
    <w:p w:rsidR="00DD3ADE" w:rsidRPr="002A1616" w:rsidRDefault="00DD3ADE" w:rsidP="00FD7EB0">
      <w:pPr>
        <w:pStyle w:val="Paragraphedeliste"/>
        <w:numPr>
          <w:ilvl w:val="0"/>
          <w:numId w:val="29"/>
        </w:numPr>
        <w:spacing w:before="120"/>
        <w:ind w:left="714" w:hanging="357"/>
        <w:contextualSpacing w:val="0"/>
        <w:jc w:val="both"/>
        <w:rPr>
          <w:rFonts w:ascii="Calibri" w:eastAsia="Calibri" w:hAnsi="Calibri" w:cs="Times New Roman"/>
        </w:rPr>
      </w:pPr>
      <w:r w:rsidRPr="002A1616">
        <w:rPr>
          <w:rFonts w:ascii="Calibri" w:eastAsia="Calibri" w:hAnsi="Calibri" w:cs="Times New Roman"/>
          <w:b/>
        </w:rPr>
        <w:t>Article 4</w:t>
      </w:r>
      <w:r w:rsidR="002A1616" w:rsidRPr="002A1616">
        <w:rPr>
          <w:rFonts w:ascii="Calibri" w:eastAsia="Calibri" w:hAnsi="Calibri" w:cs="Times New Roman"/>
          <w:b/>
        </w:rPr>
        <w:t xml:space="preserve"> : </w:t>
      </w:r>
      <w:r w:rsidR="002A1616" w:rsidRPr="002A1616">
        <w:rPr>
          <w:rFonts w:ascii="Calibri" w:eastAsia="Calibri" w:hAnsi="Calibri" w:cs="Times New Roman"/>
        </w:rPr>
        <w:t>« </w:t>
      </w:r>
      <w:r w:rsidR="000A7ECE" w:rsidRPr="002A1616">
        <w:rPr>
          <w:rFonts w:ascii="Calibri" w:eastAsia="Calibri" w:hAnsi="Calibri" w:cs="Times New Roman"/>
        </w:rPr>
        <w:t xml:space="preserve">Les ressources </w:t>
      </w:r>
      <w:r w:rsidRPr="002A1616">
        <w:rPr>
          <w:rFonts w:ascii="Calibri" w:eastAsia="Calibri" w:hAnsi="Calibri" w:cs="Times New Roman"/>
        </w:rPr>
        <w:t>et les charges de l’Etat sont autorisées pa</w:t>
      </w:r>
      <w:r w:rsidR="002A1616" w:rsidRPr="002A1616">
        <w:rPr>
          <w:rFonts w:ascii="Calibri" w:eastAsia="Calibri" w:hAnsi="Calibri" w:cs="Times New Roman"/>
        </w:rPr>
        <w:t xml:space="preserve">r une loi de finances qui est </w:t>
      </w:r>
      <w:r w:rsidRPr="002A1616">
        <w:rPr>
          <w:rFonts w:ascii="Calibri" w:eastAsia="Calibri" w:hAnsi="Calibri" w:cs="Times New Roman"/>
        </w:rPr>
        <w:t>exécutée confor</w:t>
      </w:r>
      <w:r w:rsidR="002A1616" w:rsidRPr="002A1616">
        <w:rPr>
          <w:rFonts w:ascii="Calibri" w:eastAsia="Calibri" w:hAnsi="Calibri" w:cs="Times New Roman"/>
        </w:rPr>
        <w:t>mément aux lois, règlements</w:t>
      </w:r>
      <w:r w:rsidRPr="002A1616">
        <w:rPr>
          <w:rFonts w:ascii="Calibri" w:eastAsia="Calibri" w:hAnsi="Calibri" w:cs="Times New Roman"/>
        </w:rPr>
        <w:t xml:space="preserve"> et in</w:t>
      </w:r>
      <w:r w:rsidR="002A1616" w:rsidRPr="002A1616">
        <w:rPr>
          <w:rFonts w:ascii="Calibri" w:eastAsia="Calibri" w:hAnsi="Calibri" w:cs="Times New Roman"/>
        </w:rPr>
        <w:t>structions en vigueur. Aucune recette ne peut être liquidée</w:t>
      </w:r>
      <w:r w:rsidRPr="002A1616">
        <w:rPr>
          <w:rFonts w:ascii="Calibri" w:eastAsia="Calibri" w:hAnsi="Calibri" w:cs="Times New Roman"/>
        </w:rPr>
        <w:t xml:space="preserve"> ou encaissée, aucun</w:t>
      </w:r>
      <w:r w:rsidR="002A1616" w:rsidRPr="002A1616">
        <w:rPr>
          <w:rFonts w:ascii="Calibri" w:eastAsia="Calibri" w:hAnsi="Calibri" w:cs="Times New Roman"/>
        </w:rPr>
        <w:t xml:space="preserve">e dépense publique ne peut être engagée ou payée si elle n’a </w:t>
      </w:r>
      <w:r w:rsidRPr="002A1616">
        <w:rPr>
          <w:rFonts w:ascii="Calibri" w:eastAsia="Calibri" w:hAnsi="Calibri" w:cs="Times New Roman"/>
        </w:rPr>
        <w:t>été au préalable autori</w:t>
      </w:r>
      <w:r w:rsidR="002A1616" w:rsidRPr="002A1616">
        <w:rPr>
          <w:rFonts w:ascii="Calibri" w:eastAsia="Calibri" w:hAnsi="Calibri" w:cs="Times New Roman"/>
        </w:rPr>
        <w:t>sée par une loi de finances (…) ».</w:t>
      </w:r>
    </w:p>
    <w:p w:rsidR="00DD3ADE" w:rsidRPr="002A1616" w:rsidRDefault="00DD3ADE" w:rsidP="00FD7EB0">
      <w:pPr>
        <w:pStyle w:val="Paragraphedeliste"/>
        <w:numPr>
          <w:ilvl w:val="0"/>
          <w:numId w:val="29"/>
        </w:numPr>
        <w:spacing w:before="120"/>
        <w:ind w:left="714" w:hanging="357"/>
        <w:contextualSpacing w:val="0"/>
        <w:jc w:val="both"/>
        <w:rPr>
          <w:rFonts w:ascii="Calibri" w:eastAsia="Calibri" w:hAnsi="Calibri" w:cs="Times New Roman"/>
        </w:rPr>
      </w:pPr>
      <w:r w:rsidRPr="002A1616">
        <w:rPr>
          <w:rFonts w:ascii="Calibri" w:eastAsia="Calibri" w:hAnsi="Calibri" w:cs="Times New Roman"/>
          <w:b/>
        </w:rPr>
        <w:t>Article 54</w:t>
      </w:r>
      <w:r w:rsidR="002A1616" w:rsidRPr="002A1616">
        <w:rPr>
          <w:rFonts w:ascii="Calibri" w:eastAsia="Calibri" w:hAnsi="Calibri" w:cs="Times New Roman"/>
          <w:b/>
        </w:rPr>
        <w:t> :</w:t>
      </w:r>
      <w:r w:rsidR="002A1616" w:rsidRPr="002A1616">
        <w:rPr>
          <w:rFonts w:ascii="Calibri" w:eastAsia="Calibri" w:hAnsi="Calibri" w:cs="Times New Roman"/>
          <w:sz w:val="24"/>
          <w:szCs w:val="24"/>
        </w:rPr>
        <w:t xml:space="preserve"> </w:t>
      </w:r>
      <w:r w:rsidR="002A1616" w:rsidRPr="002A1616">
        <w:rPr>
          <w:rFonts w:ascii="Calibri" w:eastAsia="Calibri" w:hAnsi="Calibri" w:cs="Times New Roman"/>
        </w:rPr>
        <w:t>« </w:t>
      </w:r>
      <w:r w:rsidRPr="002A1616">
        <w:rPr>
          <w:rFonts w:ascii="Calibri" w:eastAsia="Calibri" w:hAnsi="Calibri" w:cs="Times New Roman"/>
        </w:rPr>
        <w:t xml:space="preserve">Toutes contributions directes ou indirectes autres que celles </w:t>
      </w:r>
      <w:r w:rsidR="00EC795D">
        <w:rPr>
          <w:rFonts w:ascii="Calibri" w:eastAsia="Calibri" w:hAnsi="Calibri" w:cs="Times New Roman"/>
        </w:rPr>
        <w:t>q</w:t>
      </w:r>
      <w:r w:rsidRPr="002A1616">
        <w:rPr>
          <w:rFonts w:ascii="Calibri" w:eastAsia="Calibri" w:hAnsi="Calibri" w:cs="Times New Roman"/>
        </w:rPr>
        <w:t>ui sont légalement instituées, à quelque titre et sous quelque dénomination qu'elles se perçoivent, sont formellement interdites sous peine, pour les agents qui confectionneraient des titres de perception et fixeraient des tarifs et ceux qui en feraient le recouvrement, d'être poursuivis comme concussionnaires, sans préjudice de l'action en répétition pendant trois années contre tous comptables ou individus qui en auraient fait la perception</w:t>
      </w:r>
      <w:r w:rsidR="002A1616" w:rsidRPr="002A1616">
        <w:rPr>
          <w:rFonts w:ascii="Calibri" w:eastAsia="Calibri" w:hAnsi="Calibri" w:cs="Times New Roman"/>
        </w:rPr>
        <w:t> »</w:t>
      </w:r>
      <w:r w:rsidRPr="002A1616">
        <w:rPr>
          <w:rFonts w:ascii="Calibri" w:eastAsia="Calibri" w:hAnsi="Calibri" w:cs="Times New Roman"/>
        </w:rPr>
        <w:t>.</w:t>
      </w:r>
    </w:p>
    <w:p w:rsidR="002A1616" w:rsidRDefault="00DD3ADE" w:rsidP="00FD7EB0">
      <w:pPr>
        <w:pStyle w:val="Paragraphedeliste"/>
        <w:numPr>
          <w:ilvl w:val="0"/>
          <w:numId w:val="29"/>
        </w:numPr>
        <w:spacing w:before="120"/>
        <w:contextualSpacing w:val="0"/>
        <w:jc w:val="both"/>
        <w:rPr>
          <w:rFonts w:ascii="Calibri" w:eastAsia="Calibri" w:hAnsi="Calibri" w:cs="Times New Roman"/>
        </w:rPr>
      </w:pPr>
      <w:r w:rsidRPr="002A1616">
        <w:rPr>
          <w:rFonts w:ascii="Calibri" w:eastAsia="Calibri" w:hAnsi="Calibri" w:cs="Times New Roman"/>
          <w:b/>
        </w:rPr>
        <w:t>Article 189</w:t>
      </w:r>
      <w:r w:rsidR="002A1616" w:rsidRPr="002A1616">
        <w:rPr>
          <w:rFonts w:ascii="Calibri" w:eastAsia="Calibri" w:hAnsi="Calibri" w:cs="Times New Roman"/>
          <w:b/>
          <w:sz w:val="24"/>
          <w:szCs w:val="24"/>
        </w:rPr>
        <w:t> </w:t>
      </w:r>
      <w:r w:rsidR="002A1616" w:rsidRPr="002A1616">
        <w:rPr>
          <w:rFonts w:ascii="Calibri" w:eastAsia="Calibri" w:hAnsi="Calibri" w:cs="Times New Roman"/>
          <w:sz w:val="24"/>
          <w:szCs w:val="24"/>
        </w:rPr>
        <w:t xml:space="preserve">: </w:t>
      </w:r>
      <w:r w:rsidR="002A1616" w:rsidRPr="002A1616">
        <w:rPr>
          <w:rFonts w:ascii="Calibri" w:eastAsia="Calibri" w:hAnsi="Calibri" w:cs="Times New Roman"/>
        </w:rPr>
        <w:t>« </w:t>
      </w:r>
      <w:r w:rsidRPr="002A1616">
        <w:rPr>
          <w:rFonts w:ascii="Calibri" w:eastAsia="Calibri" w:hAnsi="Calibri" w:cs="Times New Roman"/>
        </w:rPr>
        <w:t>Les organes de contrôle exercent leurs mission</w:t>
      </w:r>
      <w:r w:rsidR="002A1616" w:rsidRPr="002A1616">
        <w:rPr>
          <w:rFonts w:ascii="Calibri" w:eastAsia="Calibri" w:hAnsi="Calibri" w:cs="Times New Roman"/>
        </w:rPr>
        <w:t>s d'</w:t>
      </w:r>
      <w:r w:rsidRPr="002A1616">
        <w:rPr>
          <w:rFonts w:ascii="Calibri" w:eastAsia="Calibri" w:hAnsi="Calibri" w:cs="Times New Roman"/>
        </w:rPr>
        <w:t>inspection, de vérification ou d'audit, conduisent leurs investigations et élaborent leurs rapports conformément aux nonnes en vigueur</w:t>
      </w:r>
      <w:r w:rsidR="002A1616" w:rsidRPr="002A1616">
        <w:rPr>
          <w:rFonts w:ascii="Calibri" w:eastAsia="Calibri" w:hAnsi="Calibri" w:cs="Times New Roman"/>
        </w:rPr>
        <w:t> ».</w:t>
      </w:r>
    </w:p>
    <w:p w:rsidR="00DD3ADE" w:rsidRPr="002A1616" w:rsidRDefault="002A1616" w:rsidP="00FD7EB0">
      <w:pPr>
        <w:pStyle w:val="Paragraphedeliste"/>
        <w:numPr>
          <w:ilvl w:val="0"/>
          <w:numId w:val="29"/>
        </w:numPr>
        <w:spacing w:before="120"/>
        <w:ind w:left="714" w:hanging="357"/>
        <w:contextualSpacing w:val="0"/>
        <w:jc w:val="both"/>
        <w:rPr>
          <w:rFonts w:ascii="Calibri" w:eastAsia="Calibri" w:hAnsi="Calibri" w:cs="Times New Roman"/>
        </w:rPr>
      </w:pPr>
      <w:r w:rsidRPr="002A1616">
        <w:rPr>
          <w:rFonts w:ascii="Calibri" w:eastAsia="Calibri" w:hAnsi="Calibri" w:cs="Times New Roman"/>
          <w:b/>
        </w:rPr>
        <w:t xml:space="preserve">Article 190 : </w:t>
      </w:r>
      <w:r w:rsidRPr="002A1616">
        <w:rPr>
          <w:rFonts w:ascii="Calibri" w:eastAsia="Calibri" w:hAnsi="Calibri" w:cs="Times New Roman"/>
        </w:rPr>
        <w:t>« </w:t>
      </w:r>
      <w:r w:rsidR="00DD3ADE" w:rsidRPr="005C122F">
        <w:rPr>
          <w:rFonts w:ascii="Calibri" w:eastAsia="Calibri" w:hAnsi="Calibri" w:cs="Times New Roman"/>
          <w:b/>
        </w:rPr>
        <w:t>Les rapports produits à la suite des contrôles, vérifications et audits effectués par les organes de contrôle administratifs, sont mis à la disposition du public</w:t>
      </w:r>
      <w:r w:rsidR="00DD3ADE" w:rsidRPr="002A1616">
        <w:rPr>
          <w:rFonts w:ascii="Calibri" w:eastAsia="Calibri" w:hAnsi="Calibri" w:cs="Times New Roman"/>
        </w:rPr>
        <w:t>, dans les conditions déterminées par la réglementation en vigueur. Dans tous les cas, les droits des différentes parties doivent être garantis</w:t>
      </w:r>
      <w:r w:rsidRPr="002A1616">
        <w:rPr>
          <w:rFonts w:ascii="Calibri" w:eastAsia="Calibri" w:hAnsi="Calibri" w:cs="Times New Roman"/>
        </w:rPr>
        <w:t> »</w:t>
      </w:r>
      <w:r w:rsidR="00DD3ADE" w:rsidRPr="002A1616">
        <w:rPr>
          <w:rFonts w:ascii="Calibri" w:eastAsia="Calibri" w:hAnsi="Calibri" w:cs="Times New Roman"/>
        </w:rPr>
        <w:t>.</w:t>
      </w:r>
    </w:p>
    <w:p w:rsidR="00DD3ADE" w:rsidRPr="006E6372" w:rsidRDefault="00BF731B" w:rsidP="006E6372">
      <w:pPr>
        <w:pStyle w:val="Titre3"/>
        <w:spacing w:after="120" w:line="240" w:lineRule="auto"/>
        <w:jc w:val="both"/>
        <w:rPr>
          <w:rFonts w:asciiTheme="minorHAnsi" w:eastAsia="Calibri" w:hAnsiTheme="minorHAnsi"/>
          <w:color w:val="auto"/>
        </w:rPr>
      </w:pPr>
      <w:bookmarkStart w:id="49" w:name="_Toc532877569"/>
      <w:r>
        <w:rPr>
          <w:rFonts w:asciiTheme="minorHAnsi" w:eastAsia="Calibri" w:hAnsiTheme="minorHAnsi"/>
          <w:color w:val="auto"/>
        </w:rPr>
        <w:t>2.9</w:t>
      </w:r>
      <w:r w:rsidR="002A1616" w:rsidRPr="006E6372">
        <w:rPr>
          <w:rFonts w:asciiTheme="minorHAnsi" w:eastAsia="Calibri" w:hAnsiTheme="minorHAnsi"/>
          <w:color w:val="auto"/>
        </w:rPr>
        <w:t>.</w:t>
      </w:r>
      <w:r w:rsidR="00DD3ADE" w:rsidRPr="006E6372">
        <w:rPr>
          <w:rFonts w:asciiTheme="minorHAnsi" w:eastAsia="Calibri" w:hAnsiTheme="minorHAnsi"/>
          <w:color w:val="auto"/>
        </w:rPr>
        <w:t>2</w:t>
      </w:r>
      <w:r w:rsidR="002A1616" w:rsidRPr="006E6372">
        <w:rPr>
          <w:rFonts w:asciiTheme="minorHAnsi" w:eastAsia="Calibri" w:hAnsiTheme="minorHAnsi"/>
          <w:color w:val="auto"/>
        </w:rPr>
        <w:t>- Le Décret n°</w:t>
      </w:r>
      <w:r w:rsidR="00DD3ADE" w:rsidRPr="006E6372">
        <w:rPr>
          <w:rFonts w:asciiTheme="minorHAnsi" w:eastAsia="Calibri" w:hAnsiTheme="minorHAnsi"/>
          <w:color w:val="auto"/>
        </w:rPr>
        <w:t>2016-</w:t>
      </w:r>
      <w:r w:rsidR="00E47408" w:rsidRPr="006E6372">
        <w:rPr>
          <w:rFonts w:asciiTheme="minorHAnsi" w:eastAsia="Calibri" w:hAnsiTheme="minorHAnsi"/>
          <w:color w:val="auto"/>
        </w:rPr>
        <w:t>601/PRES/PM/MINEFID du 08 juillet 2016</w:t>
      </w:r>
      <w:r w:rsidR="002A1616" w:rsidRPr="006E6372">
        <w:rPr>
          <w:rFonts w:asciiTheme="minorHAnsi" w:eastAsia="Calibri" w:hAnsiTheme="minorHAnsi"/>
          <w:color w:val="auto"/>
        </w:rPr>
        <w:t xml:space="preserve"> portant cadre conceptuel de la comptabilité de l’Etat</w:t>
      </w:r>
      <w:bookmarkEnd w:id="49"/>
    </w:p>
    <w:p w:rsidR="00DD3ADE" w:rsidRPr="00747F1A" w:rsidRDefault="002A1616" w:rsidP="00FD7EB0">
      <w:pPr>
        <w:pStyle w:val="Paragraphedeliste"/>
        <w:numPr>
          <w:ilvl w:val="0"/>
          <w:numId w:val="34"/>
        </w:numPr>
        <w:spacing w:before="120"/>
        <w:ind w:left="714" w:hanging="357"/>
        <w:contextualSpacing w:val="0"/>
        <w:jc w:val="both"/>
        <w:rPr>
          <w:rFonts w:ascii="Calibri" w:eastAsia="Calibri" w:hAnsi="Calibri" w:cs="Times New Roman"/>
          <w:b/>
        </w:rPr>
      </w:pPr>
      <w:r w:rsidRPr="00747F1A">
        <w:rPr>
          <w:rFonts w:ascii="Calibri" w:eastAsia="Calibri" w:hAnsi="Calibri" w:cs="Times New Roman"/>
          <w:b/>
        </w:rPr>
        <w:t>Article 2 </w:t>
      </w:r>
      <w:r w:rsidRPr="00747F1A">
        <w:rPr>
          <w:rFonts w:ascii="Calibri" w:eastAsia="Calibri" w:hAnsi="Calibri" w:cs="Times New Roman"/>
        </w:rPr>
        <w:t>: « </w:t>
      </w:r>
      <w:r w:rsidR="00DD3ADE" w:rsidRPr="00747F1A">
        <w:rPr>
          <w:rFonts w:ascii="Calibri" w:eastAsia="Calibri" w:hAnsi="Calibri" w:cs="Times New Roman"/>
        </w:rPr>
        <w:t xml:space="preserve">La comptabilité générale de l'Etat a pour objet la connaissance exacte et sincère de son patrimoine et des opérations qu’il effectue, en fonction des droits et obligations qui lui sont reconnus. </w:t>
      </w:r>
      <w:r w:rsidR="00DD3ADE" w:rsidRPr="00747F1A">
        <w:rPr>
          <w:rFonts w:ascii="Calibri" w:eastAsia="Calibri" w:hAnsi="Calibri" w:cs="Times New Roman"/>
          <w:b/>
        </w:rPr>
        <w:t>Elle retrace toutes les opérations ayant un impact sur la situation patrimoniale de l'Etat,</w:t>
      </w:r>
      <w:r w:rsidR="00DD3ADE" w:rsidRPr="00747F1A">
        <w:rPr>
          <w:rFonts w:ascii="Calibri" w:eastAsia="Calibri" w:hAnsi="Calibri" w:cs="Times New Roman"/>
        </w:rPr>
        <w:t xml:space="preserve"> notamment la variation des stocks, les opérations budgétaires, les opérations de trésorerie et les opérations d'ordre</w:t>
      </w:r>
      <w:r w:rsidR="00747F1A">
        <w:rPr>
          <w:rFonts w:ascii="Calibri" w:eastAsia="Calibri" w:hAnsi="Calibri" w:cs="Times New Roman"/>
        </w:rPr>
        <w:t> »</w:t>
      </w:r>
      <w:r w:rsidR="00DD3ADE" w:rsidRPr="00747F1A">
        <w:rPr>
          <w:rFonts w:ascii="Calibri" w:eastAsia="Calibri" w:hAnsi="Calibri" w:cs="Times New Roman"/>
        </w:rPr>
        <w:t>.</w:t>
      </w:r>
    </w:p>
    <w:p w:rsidR="00DD3ADE" w:rsidRPr="00747F1A" w:rsidRDefault="00DD3ADE" w:rsidP="00FD7EB0">
      <w:pPr>
        <w:pStyle w:val="Paragraphedeliste"/>
        <w:numPr>
          <w:ilvl w:val="0"/>
          <w:numId w:val="34"/>
        </w:numPr>
        <w:spacing w:before="120"/>
        <w:ind w:left="714" w:hanging="357"/>
        <w:contextualSpacing w:val="0"/>
        <w:jc w:val="both"/>
        <w:rPr>
          <w:rFonts w:ascii="Calibri" w:eastAsia="Calibri" w:hAnsi="Calibri" w:cs="Times New Roman"/>
        </w:rPr>
      </w:pPr>
      <w:r w:rsidRPr="00747F1A">
        <w:rPr>
          <w:rFonts w:ascii="Calibri" w:eastAsia="Calibri" w:hAnsi="Calibri" w:cs="Times New Roman"/>
          <w:b/>
        </w:rPr>
        <w:t>Article 6</w:t>
      </w:r>
      <w:r w:rsidR="00747F1A" w:rsidRPr="00747F1A">
        <w:rPr>
          <w:rFonts w:ascii="Calibri" w:eastAsia="Calibri" w:hAnsi="Calibri" w:cs="Times New Roman"/>
          <w:b/>
        </w:rPr>
        <w:t> </w:t>
      </w:r>
      <w:r w:rsidR="00747F1A" w:rsidRPr="00747F1A">
        <w:rPr>
          <w:rFonts w:ascii="Calibri" w:eastAsia="Calibri" w:hAnsi="Calibri" w:cs="Times New Roman"/>
        </w:rPr>
        <w:t>: «</w:t>
      </w:r>
      <w:r w:rsidR="00747F1A" w:rsidRPr="00747F1A">
        <w:rPr>
          <w:rFonts w:ascii="Calibri" w:eastAsia="Calibri" w:hAnsi="Calibri" w:cs="Times New Roman"/>
          <w:b/>
        </w:rPr>
        <w:t> </w:t>
      </w:r>
      <w:r w:rsidRPr="00747F1A">
        <w:rPr>
          <w:rFonts w:ascii="Calibri" w:eastAsia="Calibri" w:hAnsi="Calibri" w:cs="Times New Roman"/>
        </w:rPr>
        <w:t xml:space="preserve">La comptabilité générale de l'Etat est fondée sur le </w:t>
      </w:r>
      <w:r w:rsidRPr="00747F1A">
        <w:rPr>
          <w:rFonts w:ascii="Calibri" w:eastAsia="Calibri" w:hAnsi="Calibri" w:cs="Times New Roman"/>
          <w:b/>
        </w:rPr>
        <w:t>principe de la constat</w:t>
      </w:r>
      <w:r w:rsidR="00747F1A" w:rsidRPr="00747F1A">
        <w:rPr>
          <w:rFonts w:ascii="Calibri" w:eastAsia="Calibri" w:hAnsi="Calibri" w:cs="Times New Roman"/>
          <w:b/>
        </w:rPr>
        <w:t>ation des droits et obligations</w:t>
      </w:r>
      <w:r w:rsidR="00747F1A" w:rsidRPr="00747F1A">
        <w:rPr>
          <w:rFonts w:ascii="Calibri" w:eastAsia="Calibri" w:hAnsi="Calibri" w:cs="Times New Roman"/>
        </w:rPr>
        <w:t> »</w:t>
      </w:r>
      <w:r w:rsidR="00F210E2">
        <w:rPr>
          <w:rFonts w:ascii="Calibri" w:eastAsia="Calibri" w:hAnsi="Calibri" w:cs="Times New Roman"/>
        </w:rPr>
        <w:t>.</w:t>
      </w:r>
    </w:p>
    <w:p w:rsidR="00DD3ADE" w:rsidRPr="00747F1A" w:rsidRDefault="00DD3ADE" w:rsidP="00FD7EB0">
      <w:pPr>
        <w:pStyle w:val="Paragraphedeliste"/>
        <w:numPr>
          <w:ilvl w:val="0"/>
          <w:numId w:val="34"/>
        </w:numPr>
        <w:spacing w:before="120"/>
        <w:ind w:left="714" w:hanging="357"/>
        <w:contextualSpacing w:val="0"/>
        <w:jc w:val="both"/>
        <w:rPr>
          <w:rFonts w:ascii="Calibri" w:eastAsia="Calibri" w:hAnsi="Calibri" w:cs="Times New Roman"/>
        </w:rPr>
      </w:pPr>
      <w:r w:rsidRPr="00747F1A">
        <w:rPr>
          <w:rFonts w:ascii="Calibri" w:eastAsia="Calibri" w:hAnsi="Calibri" w:cs="Times New Roman"/>
          <w:b/>
        </w:rPr>
        <w:t>Article 10</w:t>
      </w:r>
      <w:r w:rsidR="00747F1A" w:rsidRPr="00747F1A">
        <w:rPr>
          <w:rFonts w:ascii="Calibri" w:eastAsia="Calibri" w:hAnsi="Calibri" w:cs="Times New Roman"/>
          <w:b/>
        </w:rPr>
        <w:t> </w:t>
      </w:r>
      <w:r w:rsidR="00747F1A" w:rsidRPr="00747F1A">
        <w:rPr>
          <w:rFonts w:ascii="Calibri" w:eastAsia="Calibri" w:hAnsi="Calibri" w:cs="Times New Roman"/>
        </w:rPr>
        <w:t>: « </w:t>
      </w:r>
      <w:r w:rsidRPr="00747F1A">
        <w:rPr>
          <w:rFonts w:ascii="Calibri" w:eastAsia="Calibri" w:hAnsi="Calibri" w:cs="Times New Roman"/>
          <w:b/>
        </w:rPr>
        <w:t>La comptabilité générale de l'Etat respecte le principe de transparence</w:t>
      </w:r>
      <w:r w:rsidRPr="00747F1A">
        <w:rPr>
          <w:rFonts w:ascii="Calibri" w:eastAsia="Calibri" w:hAnsi="Calibri" w:cs="Times New Roman"/>
        </w:rPr>
        <w:t>. Elle fournit une description adéquate, régulière, sincère, claire, précise et complète des évènements, opérations et situations se rapportant à l'exercice</w:t>
      </w:r>
      <w:r w:rsidR="00747F1A" w:rsidRPr="00747F1A">
        <w:rPr>
          <w:rFonts w:ascii="Calibri" w:eastAsia="Calibri" w:hAnsi="Calibri" w:cs="Times New Roman"/>
        </w:rPr>
        <w:t> »</w:t>
      </w:r>
      <w:r w:rsidRPr="00747F1A">
        <w:rPr>
          <w:rFonts w:ascii="Calibri" w:eastAsia="Calibri" w:hAnsi="Calibri" w:cs="Times New Roman"/>
        </w:rPr>
        <w:t>.</w:t>
      </w:r>
    </w:p>
    <w:p w:rsidR="00DD3ADE" w:rsidRPr="00747F1A" w:rsidRDefault="00DD3ADE" w:rsidP="00FD7EB0">
      <w:pPr>
        <w:pStyle w:val="Paragraphedeliste"/>
        <w:numPr>
          <w:ilvl w:val="0"/>
          <w:numId w:val="34"/>
        </w:numPr>
        <w:jc w:val="both"/>
        <w:rPr>
          <w:rFonts w:ascii="Calibri" w:eastAsia="Calibri" w:hAnsi="Calibri" w:cs="Times New Roman"/>
        </w:rPr>
      </w:pPr>
      <w:r w:rsidRPr="00747F1A">
        <w:rPr>
          <w:rFonts w:ascii="Calibri" w:eastAsia="Calibri" w:hAnsi="Calibri" w:cs="Times New Roman"/>
          <w:b/>
        </w:rPr>
        <w:lastRenderedPageBreak/>
        <w:t>Article 12</w:t>
      </w:r>
      <w:r w:rsidR="00747F1A" w:rsidRPr="00747F1A">
        <w:rPr>
          <w:rFonts w:ascii="Calibri" w:eastAsia="Calibri" w:hAnsi="Calibri" w:cs="Times New Roman"/>
          <w:b/>
        </w:rPr>
        <w:t> </w:t>
      </w:r>
      <w:r w:rsidR="00747F1A" w:rsidRPr="00747F1A">
        <w:rPr>
          <w:rFonts w:ascii="Calibri" w:eastAsia="Calibri" w:hAnsi="Calibri" w:cs="Times New Roman"/>
        </w:rPr>
        <w:t>: «</w:t>
      </w:r>
      <w:r w:rsidR="00747F1A" w:rsidRPr="00747F1A">
        <w:rPr>
          <w:rFonts w:ascii="Calibri" w:eastAsia="Calibri" w:hAnsi="Calibri" w:cs="Times New Roman"/>
          <w:b/>
          <w:sz w:val="24"/>
        </w:rPr>
        <w:t> </w:t>
      </w:r>
      <w:r w:rsidRPr="00747F1A">
        <w:rPr>
          <w:rFonts w:ascii="Calibri" w:eastAsia="Calibri" w:hAnsi="Calibri" w:cs="Times New Roman"/>
        </w:rPr>
        <w:t>La comptabilité générale de l'Etat respecte les principes de sécurité, de pérennité et d'irréversibilité de l'information comptable</w:t>
      </w:r>
      <w:r w:rsidR="00747F1A" w:rsidRPr="00747F1A">
        <w:rPr>
          <w:rFonts w:ascii="Calibri" w:eastAsia="Calibri" w:hAnsi="Calibri" w:cs="Times New Roman"/>
        </w:rPr>
        <w:t> »</w:t>
      </w:r>
      <w:r w:rsidRPr="00747F1A">
        <w:rPr>
          <w:rFonts w:ascii="Calibri" w:eastAsia="Calibri" w:hAnsi="Calibri" w:cs="Times New Roman"/>
        </w:rPr>
        <w:t>.</w:t>
      </w:r>
    </w:p>
    <w:p w:rsidR="00747F1A" w:rsidRPr="006E6372" w:rsidRDefault="00BF731B" w:rsidP="006E6372">
      <w:pPr>
        <w:pStyle w:val="Titre3"/>
        <w:spacing w:after="120" w:line="240" w:lineRule="auto"/>
        <w:jc w:val="both"/>
        <w:rPr>
          <w:rFonts w:asciiTheme="minorHAnsi" w:eastAsia="Calibri" w:hAnsiTheme="minorHAnsi"/>
          <w:color w:val="auto"/>
        </w:rPr>
      </w:pPr>
      <w:bookmarkStart w:id="50" w:name="_Toc532877570"/>
      <w:r>
        <w:rPr>
          <w:rFonts w:asciiTheme="minorHAnsi" w:eastAsia="Calibri" w:hAnsiTheme="minorHAnsi"/>
          <w:color w:val="auto"/>
        </w:rPr>
        <w:t>2.9</w:t>
      </w:r>
      <w:r w:rsidR="00747F1A" w:rsidRPr="006E6372">
        <w:rPr>
          <w:rFonts w:asciiTheme="minorHAnsi" w:eastAsia="Calibri" w:hAnsiTheme="minorHAnsi"/>
          <w:color w:val="auto"/>
        </w:rPr>
        <w:t>.3-</w:t>
      </w:r>
      <w:r w:rsidR="00DD3ADE" w:rsidRPr="006E6372">
        <w:rPr>
          <w:rFonts w:asciiTheme="minorHAnsi" w:eastAsia="Calibri" w:hAnsiTheme="minorHAnsi"/>
          <w:color w:val="auto"/>
        </w:rPr>
        <w:t xml:space="preserve"> </w:t>
      </w:r>
      <w:r w:rsidR="00363F5C" w:rsidRPr="006E6372">
        <w:rPr>
          <w:rFonts w:asciiTheme="minorHAnsi" w:eastAsia="Calibri" w:hAnsiTheme="minorHAnsi"/>
          <w:color w:val="auto"/>
        </w:rPr>
        <w:t>Le D</w:t>
      </w:r>
      <w:r w:rsidR="00747F1A" w:rsidRPr="006E6372">
        <w:rPr>
          <w:rFonts w:asciiTheme="minorHAnsi" w:eastAsia="Calibri" w:hAnsiTheme="minorHAnsi"/>
          <w:color w:val="auto"/>
        </w:rPr>
        <w:t>écret n°2016-602</w:t>
      </w:r>
      <w:r w:rsidR="00DD3ADE" w:rsidRPr="006E6372">
        <w:rPr>
          <w:rFonts w:asciiTheme="minorHAnsi" w:eastAsia="Calibri" w:hAnsiTheme="minorHAnsi"/>
          <w:color w:val="auto"/>
        </w:rPr>
        <w:t xml:space="preserve">/PRES/PM/MINEFID </w:t>
      </w:r>
      <w:r w:rsidR="00E47408" w:rsidRPr="006E6372">
        <w:rPr>
          <w:rFonts w:asciiTheme="minorHAnsi" w:eastAsia="Calibri" w:hAnsiTheme="minorHAnsi"/>
          <w:color w:val="auto"/>
        </w:rPr>
        <w:t>du 08 juillet 2016</w:t>
      </w:r>
      <w:r w:rsidR="00747F1A" w:rsidRPr="006E6372">
        <w:rPr>
          <w:rFonts w:asciiTheme="minorHAnsi" w:eastAsia="Calibri" w:hAnsiTheme="minorHAnsi"/>
          <w:color w:val="auto"/>
        </w:rPr>
        <w:t xml:space="preserve"> portant tableau des opérations financières de l’</w:t>
      </w:r>
      <w:r w:rsidR="00146723" w:rsidRPr="006E6372">
        <w:rPr>
          <w:rFonts w:asciiTheme="minorHAnsi" w:eastAsia="Calibri" w:hAnsiTheme="minorHAnsi"/>
          <w:color w:val="auto"/>
        </w:rPr>
        <w:t>Etat (TOFE)</w:t>
      </w:r>
      <w:bookmarkEnd w:id="50"/>
    </w:p>
    <w:p w:rsidR="00DD3ADE" w:rsidRPr="00363F5C" w:rsidRDefault="00747F1A" w:rsidP="00FD7EB0">
      <w:pPr>
        <w:pStyle w:val="Paragraphedeliste"/>
        <w:numPr>
          <w:ilvl w:val="0"/>
          <w:numId w:val="35"/>
        </w:numPr>
        <w:jc w:val="both"/>
        <w:rPr>
          <w:rFonts w:ascii="Calibri" w:eastAsia="Calibri" w:hAnsi="Calibri" w:cs="Times New Roman"/>
          <w:b/>
        </w:rPr>
      </w:pPr>
      <w:r w:rsidRPr="00363F5C">
        <w:rPr>
          <w:rFonts w:ascii="Calibri" w:eastAsia="Calibri" w:hAnsi="Calibri" w:cs="Times New Roman"/>
          <w:b/>
        </w:rPr>
        <w:t xml:space="preserve">Article 25 : </w:t>
      </w:r>
      <w:r w:rsidRPr="00363F5C">
        <w:rPr>
          <w:rFonts w:ascii="Calibri" w:eastAsia="Calibri" w:hAnsi="Calibri" w:cs="Times New Roman"/>
        </w:rPr>
        <w:t>« </w:t>
      </w:r>
      <w:r w:rsidR="00DD3ADE" w:rsidRPr="00363F5C">
        <w:rPr>
          <w:rFonts w:ascii="Calibri" w:eastAsia="Calibri" w:hAnsi="Calibri" w:cs="Times New Roman"/>
        </w:rPr>
        <w:t>Les organismes énumérés à l'alinéa 3 de l'article 10 du présent décret communiquent à intervalle régulier les informations de base nécessaires</w:t>
      </w:r>
      <w:r w:rsidR="00DD3ADE" w:rsidRPr="00363F5C">
        <w:rPr>
          <w:rFonts w:ascii="Calibri" w:eastAsia="Calibri" w:hAnsi="Calibri" w:cs="Times New Roman"/>
          <w:b/>
        </w:rPr>
        <w:t xml:space="preserve"> </w:t>
      </w:r>
      <w:r w:rsidR="00DD3ADE" w:rsidRPr="00363F5C">
        <w:rPr>
          <w:rFonts w:ascii="Calibri" w:eastAsia="Calibri" w:hAnsi="Calibri" w:cs="Times New Roman"/>
        </w:rPr>
        <w:t>à la production du TOFE (Tableau des Opérations Financières de l'Etat) et plus généralement à l'établissement des statistiques de finances publiques</w:t>
      </w:r>
      <w:r w:rsidRPr="00363F5C">
        <w:rPr>
          <w:rFonts w:ascii="Calibri" w:eastAsia="Calibri" w:hAnsi="Calibri" w:cs="Times New Roman"/>
        </w:rPr>
        <w:t> »</w:t>
      </w:r>
      <w:r w:rsidR="00DD3ADE" w:rsidRPr="00363F5C">
        <w:rPr>
          <w:rFonts w:ascii="Calibri" w:eastAsia="Calibri" w:hAnsi="Calibri" w:cs="Times New Roman"/>
        </w:rPr>
        <w:t>.</w:t>
      </w:r>
    </w:p>
    <w:p w:rsidR="00DD3ADE" w:rsidRPr="006E6372" w:rsidRDefault="00370953" w:rsidP="006E6372">
      <w:pPr>
        <w:pStyle w:val="Titre3"/>
        <w:spacing w:after="120" w:line="240" w:lineRule="auto"/>
        <w:jc w:val="both"/>
        <w:rPr>
          <w:rFonts w:asciiTheme="minorHAnsi" w:eastAsia="Calibri" w:hAnsiTheme="minorHAnsi"/>
          <w:color w:val="auto"/>
        </w:rPr>
      </w:pPr>
      <w:bookmarkStart w:id="51" w:name="_Toc532877571"/>
      <w:r>
        <w:rPr>
          <w:rFonts w:asciiTheme="minorHAnsi" w:eastAsia="Calibri" w:hAnsiTheme="minorHAnsi"/>
          <w:color w:val="auto"/>
        </w:rPr>
        <w:t>2.9</w:t>
      </w:r>
      <w:r w:rsidR="00363F5C" w:rsidRPr="006E6372">
        <w:rPr>
          <w:rFonts w:asciiTheme="minorHAnsi" w:eastAsia="Calibri" w:hAnsiTheme="minorHAnsi"/>
          <w:color w:val="auto"/>
        </w:rPr>
        <w:t>.4- Le D</w:t>
      </w:r>
      <w:r w:rsidR="00146723" w:rsidRPr="006E6372">
        <w:rPr>
          <w:rFonts w:asciiTheme="minorHAnsi" w:eastAsia="Calibri" w:hAnsiTheme="minorHAnsi"/>
          <w:color w:val="auto"/>
        </w:rPr>
        <w:t>écret n°2017-0049</w:t>
      </w:r>
      <w:r w:rsidR="00DD3ADE" w:rsidRPr="006E6372">
        <w:rPr>
          <w:rFonts w:asciiTheme="minorHAnsi" w:eastAsia="Calibri" w:hAnsiTheme="minorHAnsi"/>
          <w:color w:val="auto"/>
        </w:rPr>
        <w:t>/PRES/PM/MINEFID</w:t>
      </w:r>
      <w:r w:rsidR="00363F5C" w:rsidRPr="006E6372">
        <w:rPr>
          <w:rFonts w:asciiTheme="minorHAnsi" w:eastAsia="Calibri" w:hAnsiTheme="minorHAnsi"/>
          <w:color w:val="auto"/>
        </w:rPr>
        <w:t xml:space="preserve"> du 01 février 2017</w:t>
      </w:r>
      <w:r w:rsidR="00146723" w:rsidRPr="006E6372">
        <w:rPr>
          <w:rFonts w:asciiTheme="minorHAnsi" w:eastAsia="Calibri" w:hAnsiTheme="minorHAnsi"/>
          <w:color w:val="auto"/>
        </w:rPr>
        <w:t xml:space="preserve"> portant procédures de passation, d’exécution et de règlement des marchés publics et des délégations de service public</w:t>
      </w:r>
      <w:bookmarkEnd w:id="51"/>
    </w:p>
    <w:p w:rsidR="00DD3ADE" w:rsidRPr="00650DA8" w:rsidRDefault="0003517F" w:rsidP="00FD7EB0">
      <w:pPr>
        <w:pStyle w:val="Paragraphedeliste"/>
        <w:numPr>
          <w:ilvl w:val="0"/>
          <w:numId w:val="35"/>
        </w:numPr>
        <w:spacing w:before="120"/>
        <w:ind w:left="714" w:hanging="357"/>
        <w:contextualSpacing w:val="0"/>
        <w:jc w:val="both"/>
        <w:rPr>
          <w:rFonts w:ascii="Calibri" w:eastAsia="Calibri" w:hAnsi="Calibri" w:cs="Times New Roman"/>
          <w:b/>
        </w:rPr>
      </w:pPr>
      <w:r>
        <w:rPr>
          <w:rFonts w:ascii="Calibri" w:eastAsia="Calibri" w:hAnsi="Calibri" w:cs="Times New Roman"/>
          <w:b/>
        </w:rPr>
        <w:t>Article</w:t>
      </w:r>
      <w:r w:rsidR="00DD3ADE" w:rsidRPr="00650DA8">
        <w:rPr>
          <w:rFonts w:ascii="Calibri" w:eastAsia="Calibri" w:hAnsi="Calibri" w:cs="Times New Roman"/>
          <w:b/>
        </w:rPr>
        <w:t xml:space="preserve"> 50</w:t>
      </w:r>
      <w:r w:rsidR="00146723" w:rsidRPr="00650DA8">
        <w:rPr>
          <w:rFonts w:ascii="Calibri" w:eastAsia="Calibri" w:hAnsi="Calibri" w:cs="Times New Roman"/>
          <w:b/>
        </w:rPr>
        <w:t> :</w:t>
      </w:r>
      <w:r w:rsidR="00146723" w:rsidRPr="00650DA8">
        <w:rPr>
          <w:rFonts w:ascii="Calibri" w:eastAsia="Calibri" w:hAnsi="Calibri" w:cs="Times New Roman"/>
        </w:rPr>
        <w:t xml:space="preserve"> «</w:t>
      </w:r>
      <w:r w:rsidR="00146723" w:rsidRPr="00650DA8">
        <w:rPr>
          <w:rFonts w:ascii="Calibri" w:eastAsia="Calibri" w:hAnsi="Calibri" w:cs="Times New Roman"/>
          <w:b/>
        </w:rPr>
        <w:t> </w:t>
      </w:r>
      <w:r w:rsidR="00DD3ADE" w:rsidRPr="00650DA8">
        <w:rPr>
          <w:rFonts w:ascii="Calibri" w:eastAsia="Calibri" w:hAnsi="Calibri" w:cs="Times New Roman"/>
          <w:b/>
        </w:rPr>
        <w:t>Les autorités contractantes publient chaque année au plus tard le 31 mars, un avis général recensant les marchés publics et les délégations de service public</w:t>
      </w:r>
      <w:r w:rsidR="00DD3ADE" w:rsidRPr="00650DA8">
        <w:rPr>
          <w:rFonts w:ascii="Calibri" w:eastAsia="Calibri" w:hAnsi="Calibri" w:cs="Times New Roman"/>
        </w:rPr>
        <w:t>, dont les montants prévisionnels estimés en toutes taxes comprises (TTC) sont égaux ou supérieurs aux seuils de publicité communautaire définis par l'UEMOA qu'elles prévoient de passer par appel à la concurrence durant l'exercice budgétaire sur la base des plans prévisionnels annuels de passation établis conformément aux dispositions de l'article 47</w:t>
      </w:r>
      <w:r w:rsidR="00DD3ADE" w:rsidRPr="00650DA8">
        <w:rPr>
          <w:rFonts w:ascii="Calibri" w:eastAsia="Calibri" w:hAnsi="Calibri" w:cs="Times New Roman"/>
          <w:b/>
        </w:rPr>
        <w:t>. Les avis généraux de passation des marchés et des délégations de service public sont publiés dans la revue des marchés publics</w:t>
      </w:r>
      <w:r w:rsidR="00DD3ADE" w:rsidRPr="00650DA8">
        <w:rPr>
          <w:rFonts w:ascii="Calibri" w:eastAsia="Calibri" w:hAnsi="Calibri" w:cs="Times New Roman"/>
        </w:rPr>
        <w:t>. Ils font également l'objet d'une publicité sur le site de l'UEMOA et sur le site de la structure chargée du contrôle de la commande publique</w:t>
      </w:r>
      <w:r w:rsidR="00650DA8">
        <w:rPr>
          <w:rFonts w:ascii="Calibri" w:eastAsia="Calibri" w:hAnsi="Calibri" w:cs="Times New Roman"/>
        </w:rPr>
        <w:t> »</w:t>
      </w:r>
      <w:r w:rsidR="00DD3ADE" w:rsidRPr="00650DA8">
        <w:rPr>
          <w:rFonts w:ascii="Calibri" w:eastAsia="Calibri" w:hAnsi="Calibri" w:cs="Times New Roman"/>
        </w:rPr>
        <w:t>.</w:t>
      </w:r>
    </w:p>
    <w:p w:rsidR="00DD3ADE" w:rsidRPr="00F872F7" w:rsidRDefault="00DD3ADE" w:rsidP="00FD7EB0">
      <w:pPr>
        <w:pStyle w:val="Paragraphedeliste"/>
        <w:numPr>
          <w:ilvl w:val="0"/>
          <w:numId w:val="35"/>
        </w:numPr>
        <w:spacing w:before="120"/>
        <w:ind w:left="714" w:hanging="357"/>
        <w:contextualSpacing w:val="0"/>
        <w:jc w:val="both"/>
        <w:rPr>
          <w:rFonts w:ascii="Calibri" w:eastAsia="Calibri" w:hAnsi="Calibri" w:cs="Times New Roman"/>
        </w:rPr>
      </w:pPr>
      <w:r w:rsidRPr="00F872F7">
        <w:rPr>
          <w:rFonts w:ascii="Calibri" w:eastAsia="Calibri" w:hAnsi="Calibri" w:cs="Times New Roman"/>
          <w:b/>
        </w:rPr>
        <w:t>Article 51</w:t>
      </w:r>
      <w:r w:rsidR="00650DA8" w:rsidRPr="00F872F7">
        <w:rPr>
          <w:rFonts w:ascii="Calibri" w:eastAsia="Calibri" w:hAnsi="Calibri" w:cs="Times New Roman"/>
          <w:b/>
        </w:rPr>
        <w:t> : « </w:t>
      </w:r>
      <w:r w:rsidRPr="00F872F7">
        <w:rPr>
          <w:rFonts w:ascii="Calibri" w:eastAsia="Calibri" w:hAnsi="Calibri" w:cs="Times New Roman"/>
        </w:rPr>
        <w:t xml:space="preserve">Tout appel à la concurrence ouverte </w:t>
      </w:r>
      <w:r w:rsidRPr="00F872F7">
        <w:rPr>
          <w:rFonts w:ascii="Calibri" w:eastAsia="Calibri" w:hAnsi="Calibri" w:cs="Times New Roman"/>
          <w:b/>
        </w:rPr>
        <w:t>est porté à la connaissance du public par la publication d'un avis dans la revue des marchés publics, sur le site de la structure chargée du contrôle a priori</w:t>
      </w:r>
      <w:r w:rsidRPr="00F872F7">
        <w:rPr>
          <w:rFonts w:ascii="Calibri" w:eastAsia="Calibri" w:hAnsi="Calibri" w:cs="Times New Roman"/>
        </w:rPr>
        <w:t xml:space="preserve"> des marchés publics et des délégations de service public et, le cas échéant, en fonction des seuils de publicité communautaire déterminés par l'UEMOA, dans une publication officielle communautaire indiquée par celle-ci</w:t>
      </w:r>
      <w:r w:rsidR="00650DA8" w:rsidRPr="00F872F7">
        <w:rPr>
          <w:rFonts w:ascii="Calibri" w:eastAsia="Calibri" w:hAnsi="Calibri" w:cs="Times New Roman"/>
        </w:rPr>
        <w:t> »</w:t>
      </w:r>
      <w:r w:rsidRPr="00F872F7">
        <w:rPr>
          <w:rFonts w:ascii="Calibri" w:eastAsia="Calibri" w:hAnsi="Calibri" w:cs="Times New Roman"/>
        </w:rPr>
        <w:t>.</w:t>
      </w:r>
    </w:p>
    <w:p w:rsidR="00650DA8" w:rsidRPr="00A405EA" w:rsidRDefault="00650DA8" w:rsidP="00650DA8">
      <w:pPr>
        <w:spacing w:after="160"/>
        <w:jc w:val="both"/>
        <w:rPr>
          <w:rFonts w:ascii="Calibri" w:eastAsia="Calibri" w:hAnsi="Calibri" w:cs="Times New Roman"/>
          <w:b/>
        </w:rPr>
      </w:pPr>
      <w:r w:rsidRPr="00A405EA">
        <w:rPr>
          <w:rFonts w:ascii="Calibri" w:eastAsia="Calibri" w:hAnsi="Calibri" w:cs="Times New Roman"/>
          <w:b/>
        </w:rPr>
        <w:t>Le défaut de publication de l'avis est sanctionné par la nullité de la procédure.</w:t>
      </w:r>
    </w:p>
    <w:p w:rsidR="00370953" w:rsidRDefault="00370953">
      <w:pPr>
        <w:rPr>
          <w:b/>
          <w:bCs/>
          <w:u w:val="single"/>
        </w:rPr>
      </w:pPr>
      <w:r>
        <w:rPr>
          <w:u w:val="single"/>
        </w:rPr>
        <w:br w:type="page"/>
      </w:r>
    </w:p>
    <w:p w:rsidR="00DD3ADE" w:rsidRPr="00763D0E" w:rsidRDefault="00B64C79" w:rsidP="00763D0E">
      <w:pPr>
        <w:pStyle w:val="Lgende"/>
        <w:spacing w:before="120"/>
        <w:rPr>
          <w:color w:val="auto"/>
          <w:sz w:val="22"/>
          <w:szCs w:val="22"/>
        </w:rPr>
      </w:pPr>
      <w:bookmarkStart w:id="52" w:name="_Toc532877743"/>
      <w:r w:rsidRPr="00BD0CEF">
        <w:rPr>
          <w:color w:val="auto"/>
          <w:sz w:val="22"/>
          <w:szCs w:val="22"/>
          <w:u w:val="single"/>
        </w:rPr>
        <w:lastRenderedPageBreak/>
        <w:t xml:space="preserve">Figure </w:t>
      </w:r>
      <w:r w:rsidRPr="00BD0CEF">
        <w:rPr>
          <w:color w:val="auto"/>
          <w:sz w:val="22"/>
          <w:szCs w:val="22"/>
          <w:u w:val="single"/>
        </w:rPr>
        <w:fldChar w:fldCharType="begin"/>
      </w:r>
      <w:r w:rsidRPr="00BD0CEF">
        <w:rPr>
          <w:color w:val="auto"/>
          <w:sz w:val="22"/>
          <w:szCs w:val="22"/>
          <w:u w:val="single"/>
        </w:rPr>
        <w:instrText xml:space="preserve"> SEQ Figure \* ARABIC </w:instrText>
      </w:r>
      <w:r w:rsidRPr="00BD0CEF">
        <w:rPr>
          <w:color w:val="auto"/>
          <w:sz w:val="22"/>
          <w:szCs w:val="22"/>
          <w:u w:val="single"/>
        </w:rPr>
        <w:fldChar w:fldCharType="separate"/>
      </w:r>
      <w:r w:rsidR="00AF475A">
        <w:rPr>
          <w:noProof/>
          <w:color w:val="auto"/>
          <w:sz w:val="22"/>
          <w:szCs w:val="22"/>
          <w:u w:val="single"/>
        </w:rPr>
        <w:t>6</w:t>
      </w:r>
      <w:r w:rsidRPr="00BD0CEF">
        <w:rPr>
          <w:color w:val="auto"/>
          <w:sz w:val="22"/>
          <w:szCs w:val="22"/>
          <w:u w:val="single"/>
        </w:rPr>
        <w:fldChar w:fldCharType="end"/>
      </w:r>
      <w:r w:rsidRPr="00763D0E">
        <w:rPr>
          <w:color w:val="auto"/>
          <w:sz w:val="22"/>
          <w:szCs w:val="22"/>
        </w:rPr>
        <w:t>-</w:t>
      </w:r>
      <w:r w:rsidR="001E29FC" w:rsidRPr="00763D0E">
        <w:rPr>
          <w:color w:val="auto"/>
          <w:sz w:val="22"/>
          <w:szCs w:val="22"/>
        </w:rPr>
        <w:t xml:space="preserve"> Contenu type d’un avis d’appel à concurrence</w:t>
      </w:r>
      <w:bookmarkEnd w:id="52"/>
    </w:p>
    <w:p w:rsidR="0003517F" w:rsidRPr="00F0310D" w:rsidRDefault="0003517F" w:rsidP="00DD3ADE">
      <w:pPr>
        <w:spacing w:after="160"/>
        <w:jc w:val="both"/>
        <w:rPr>
          <w:rFonts w:ascii="Calibri" w:eastAsia="Calibri" w:hAnsi="Calibri" w:cs="Times New Roman"/>
          <w:sz w:val="24"/>
        </w:rPr>
      </w:pPr>
      <w:r w:rsidRPr="004C0541">
        <w:rPr>
          <w:noProof/>
          <w:lang w:eastAsia="fr-FR"/>
        </w:rPr>
        <mc:AlternateContent>
          <mc:Choice Requires="wpg">
            <w:drawing>
              <wp:anchor distT="0" distB="0" distL="114300" distR="114300" simplePos="0" relativeHeight="251682816" behindDoc="0" locked="0" layoutInCell="1" allowOverlap="1" wp14:anchorId="35B09D69" wp14:editId="5393970B">
                <wp:simplePos x="0" y="0"/>
                <wp:positionH relativeFrom="column">
                  <wp:posOffset>14605</wp:posOffset>
                </wp:positionH>
                <wp:positionV relativeFrom="paragraph">
                  <wp:posOffset>31366</wp:posOffset>
                </wp:positionV>
                <wp:extent cx="4879931" cy="4433777"/>
                <wp:effectExtent l="0" t="0" r="16510" b="24130"/>
                <wp:wrapNone/>
                <wp:docPr id="85" name="Groupe 37"/>
                <wp:cNvGraphicFramePr/>
                <a:graphic xmlns:a="http://schemas.openxmlformats.org/drawingml/2006/main">
                  <a:graphicData uri="http://schemas.microsoft.com/office/word/2010/wordprocessingGroup">
                    <wpg:wgp>
                      <wpg:cNvGrpSpPr/>
                      <wpg:grpSpPr>
                        <a:xfrm>
                          <a:off x="0" y="0"/>
                          <a:ext cx="4879931" cy="4433777"/>
                          <a:chOff x="0" y="0"/>
                          <a:chExt cx="670061" cy="4522914"/>
                        </a:xfrm>
                      </wpg:grpSpPr>
                      <wps:wsp>
                        <wps:cNvPr id="86" name="Forme libre 86"/>
                        <wps:cNvSpPr/>
                        <wps:spPr>
                          <a:xfrm>
                            <a:off x="0" y="0"/>
                            <a:ext cx="670061" cy="335030"/>
                          </a:xfrm>
                          <a:custGeom>
                            <a:avLst/>
                            <a:gdLst>
                              <a:gd name="connsiteX0" fmla="*/ 0 w 670061"/>
                              <a:gd name="connsiteY0" fmla="*/ 33503 h 335030"/>
                              <a:gd name="connsiteX1" fmla="*/ 33503 w 670061"/>
                              <a:gd name="connsiteY1" fmla="*/ 0 h 335030"/>
                              <a:gd name="connsiteX2" fmla="*/ 636558 w 670061"/>
                              <a:gd name="connsiteY2" fmla="*/ 0 h 335030"/>
                              <a:gd name="connsiteX3" fmla="*/ 670061 w 670061"/>
                              <a:gd name="connsiteY3" fmla="*/ 33503 h 335030"/>
                              <a:gd name="connsiteX4" fmla="*/ 670061 w 670061"/>
                              <a:gd name="connsiteY4" fmla="*/ 301527 h 335030"/>
                              <a:gd name="connsiteX5" fmla="*/ 636558 w 670061"/>
                              <a:gd name="connsiteY5" fmla="*/ 335030 h 335030"/>
                              <a:gd name="connsiteX6" fmla="*/ 33503 w 670061"/>
                              <a:gd name="connsiteY6" fmla="*/ 335030 h 335030"/>
                              <a:gd name="connsiteX7" fmla="*/ 0 w 670061"/>
                              <a:gd name="connsiteY7" fmla="*/ 301527 h 335030"/>
                              <a:gd name="connsiteX8" fmla="*/ 0 w 670061"/>
                              <a:gd name="connsiteY8" fmla="*/ 33503 h 3350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670061" h="335030">
                                <a:moveTo>
                                  <a:pt x="0" y="33503"/>
                                </a:moveTo>
                                <a:cubicBezTo>
                                  <a:pt x="0" y="15000"/>
                                  <a:pt x="15000" y="0"/>
                                  <a:pt x="33503" y="0"/>
                                </a:cubicBezTo>
                                <a:lnTo>
                                  <a:pt x="636558" y="0"/>
                                </a:lnTo>
                                <a:cubicBezTo>
                                  <a:pt x="655061" y="0"/>
                                  <a:pt x="670061" y="15000"/>
                                  <a:pt x="670061" y="33503"/>
                                </a:cubicBezTo>
                                <a:lnTo>
                                  <a:pt x="670061" y="301527"/>
                                </a:lnTo>
                                <a:cubicBezTo>
                                  <a:pt x="670061" y="320030"/>
                                  <a:pt x="655061" y="335030"/>
                                  <a:pt x="636558" y="335030"/>
                                </a:cubicBezTo>
                                <a:lnTo>
                                  <a:pt x="33503" y="335030"/>
                                </a:lnTo>
                                <a:cubicBezTo>
                                  <a:pt x="15000" y="335030"/>
                                  <a:pt x="0" y="320030"/>
                                  <a:pt x="0" y="301527"/>
                                </a:cubicBezTo>
                                <a:lnTo>
                                  <a:pt x="0" y="33503"/>
                                </a:lnTo>
                                <a:close/>
                              </a:path>
                            </a:pathLst>
                          </a:custGeom>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rsidR="002C710A" w:rsidRPr="001E29FC" w:rsidRDefault="002C710A" w:rsidP="004C0541">
                              <w:pPr>
                                <w:pStyle w:val="NormalWeb"/>
                                <w:spacing w:before="0" w:beforeAutospacing="0" w:after="59" w:afterAutospacing="0" w:line="216" w:lineRule="auto"/>
                                <w:jc w:val="center"/>
                              </w:pPr>
                              <w:r w:rsidRPr="001E29FC">
                                <w:rPr>
                                  <w:rFonts w:asciiTheme="minorHAnsi" w:hAnsi="Calibri" w:cstheme="minorBidi"/>
                                  <w:color w:val="FFFFFF" w:themeColor="light1"/>
                                  <w:kern w:val="24"/>
                                </w:rPr>
                                <w:t>Contenu type de l’avis d’appel à concurrence</w:t>
                              </w:r>
                            </w:p>
                          </w:txbxContent>
                        </wps:txbx>
                        <wps:bodyPr spcFirstLastPara="0" vert="horz" wrap="square" lIns="23148" tIns="18703" rIns="23148" bIns="18703" numCol="1" spcCol="1270" anchor="ctr" anchorCtr="0">
                          <a:noAutofit/>
                        </wps:bodyPr>
                      </wps:wsp>
                      <wps:wsp>
                        <wps:cNvPr id="87" name="Forme libre 87"/>
                        <wps:cNvSpPr/>
                        <wps:spPr>
                          <a:xfrm>
                            <a:off x="21286" y="335030"/>
                            <a:ext cx="91440" cy="251273"/>
                          </a:xfrm>
                          <a:custGeom>
                            <a:avLst/>
                            <a:gdLst/>
                            <a:ahLst/>
                            <a:cxnLst/>
                            <a:rect l="0" t="0" r="0" b="0"/>
                            <a:pathLst>
                              <a:path>
                                <a:moveTo>
                                  <a:pt x="45720" y="0"/>
                                </a:moveTo>
                                <a:lnTo>
                                  <a:pt x="45720" y="251273"/>
                                </a:lnTo>
                                <a:lnTo>
                                  <a:pt x="112726" y="251273"/>
                                </a:lnTo>
                              </a:path>
                            </a:pathLst>
                          </a:custGeom>
                          <a:noFill/>
                        </wps:spPr>
                        <wps:style>
                          <a:lnRef idx="2">
                            <a:schemeClr val="accent1">
                              <a:shade val="6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wps:wsp>
                      <wps:wsp>
                        <wps:cNvPr id="88" name="Forme libre 88"/>
                        <wps:cNvSpPr/>
                        <wps:spPr>
                          <a:xfrm>
                            <a:off x="134012" y="418788"/>
                            <a:ext cx="536049" cy="335030"/>
                          </a:xfrm>
                          <a:custGeom>
                            <a:avLst/>
                            <a:gdLst>
                              <a:gd name="connsiteX0" fmla="*/ 0 w 536049"/>
                              <a:gd name="connsiteY0" fmla="*/ 33503 h 335030"/>
                              <a:gd name="connsiteX1" fmla="*/ 33503 w 536049"/>
                              <a:gd name="connsiteY1" fmla="*/ 0 h 335030"/>
                              <a:gd name="connsiteX2" fmla="*/ 502546 w 536049"/>
                              <a:gd name="connsiteY2" fmla="*/ 0 h 335030"/>
                              <a:gd name="connsiteX3" fmla="*/ 536049 w 536049"/>
                              <a:gd name="connsiteY3" fmla="*/ 33503 h 335030"/>
                              <a:gd name="connsiteX4" fmla="*/ 536049 w 536049"/>
                              <a:gd name="connsiteY4" fmla="*/ 301527 h 335030"/>
                              <a:gd name="connsiteX5" fmla="*/ 502546 w 536049"/>
                              <a:gd name="connsiteY5" fmla="*/ 335030 h 335030"/>
                              <a:gd name="connsiteX6" fmla="*/ 33503 w 536049"/>
                              <a:gd name="connsiteY6" fmla="*/ 335030 h 335030"/>
                              <a:gd name="connsiteX7" fmla="*/ 0 w 536049"/>
                              <a:gd name="connsiteY7" fmla="*/ 301527 h 335030"/>
                              <a:gd name="connsiteX8" fmla="*/ 0 w 536049"/>
                              <a:gd name="connsiteY8" fmla="*/ 33503 h 3350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536049" h="335030">
                                <a:moveTo>
                                  <a:pt x="0" y="33503"/>
                                </a:moveTo>
                                <a:cubicBezTo>
                                  <a:pt x="0" y="15000"/>
                                  <a:pt x="15000" y="0"/>
                                  <a:pt x="33503" y="0"/>
                                </a:cubicBezTo>
                                <a:lnTo>
                                  <a:pt x="502546" y="0"/>
                                </a:lnTo>
                                <a:cubicBezTo>
                                  <a:pt x="521049" y="0"/>
                                  <a:pt x="536049" y="15000"/>
                                  <a:pt x="536049" y="33503"/>
                                </a:cubicBezTo>
                                <a:lnTo>
                                  <a:pt x="536049" y="301527"/>
                                </a:lnTo>
                                <a:cubicBezTo>
                                  <a:pt x="536049" y="320030"/>
                                  <a:pt x="521049" y="335030"/>
                                  <a:pt x="502546" y="335030"/>
                                </a:cubicBezTo>
                                <a:lnTo>
                                  <a:pt x="33503" y="335030"/>
                                </a:lnTo>
                                <a:cubicBezTo>
                                  <a:pt x="15000" y="335030"/>
                                  <a:pt x="0" y="320030"/>
                                  <a:pt x="0" y="301527"/>
                                </a:cubicBezTo>
                                <a:lnTo>
                                  <a:pt x="0" y="33503"/>
                                </a:lnTo>
                                <a:close/>
                              </a:path>
                            </a:pathLst>
                          </a:custGeom>
                        </wps:spPr>
                        <wps:style>
                          <a:lnRef idx="2">
                            <a:schemeClr val="accent1">
                              <a:hueOff val="0"/>
                              <a:satOff val="0"/>
                              <a:lumOff val="0"/>
                              <a:alphaOff val="0"/>
                            </a:schemeClr>
                          </a:lnRef>
                          <a:fillRef idx="1">
                            <a:schemeClr val="lt1">
                              <a:alpha val="90000"/>
                              <a:hueOff val="0"/>
                              <a:satOff val="0"/>
                              <a:lumOff val="0"/>
                              <a:alphaOff val="0"/>
                            </a:schemeClr>
                          </a:fillRef>
                          <a:effectRef idx="0">
                            <a:schemeClr val="lt1">
                              <a:alpha val="90000"/>
                              <a:hueOff val="0"/>
                              <a:satOff val="0"/>
                              <a:lumOff val="0"/>
                              <a:alphaOff val="0"/>
                            </a:schemeClr>
                          </a:effectRef>
                          <a:fontRef idx="minor">
                            <a:schemeClr val="dk1">
                              <a:hueOff val="0"/>
                              <a:satOff val="0"/>
                              <a:lumOff val="0"/>
                              <a:alphaOff val="0"/>
                            </a:schemeClr>
                          </a:fontRef>
                        </wps:style>
                        <wps:txbx>
                          <w:txbxContent>
                            <w:p w:rsidR="002C710A" w:rsidRPr="001E29FC" w:rsidRDefault="002C710A" w:rsidP="004C0541">
                              <w:pPr>
                                <w:pStyle w:val="NormalWeb"/>
                                <w:spacing w:before="0" w:beforeAutospacing="0" w:after="42" w:afterAutospacing="0" w:line="216" w:lineRule="auto"/>
                                <w:jc w:val="center"/>
                                <w:rPr>
                                  <w:sz w:val="22"/>
                                  <w:szCs w:val="22"/>
                                </w:rPr>
                              </w:pPr>
                              <w:r w:rsidRPr="001E29FC">
                                <w:rPr>
                                  <w:rFonts w:asciiTheme="minorHAnsi" w:hAnsi="Calibri" w:cstheme="minorBidi"/>
                                  <w:color w:val="000000" w:themeColor="dark1"/>
                                  <w:kern w:val="24"/>
                                  <w:sz w:val="22"/>
                                  <w:szCs w:val="22"/>
                                  <w14:textFill>
                                    <w14:solidFill>
                                      <w14:schemeClr w14:val="dk1">
                                        <w14:satOff w14:val="0"/>
                                        <w14:lumOff w14:val="0"/>
                                      </w14:schemeClr>
                                    </w14:solidFill>
                                  </w14:textFill>
                                </w:rPr>
                                <w:t>L’autorité</w:t>
                              </w:r>
                              <w:r>
                                <w:rPr>
                                  <w:rFonts w:asciiTheme="minorHAnsi" w:hAnsi="Calibri" w:cstheme="minorBidi"/>
                                  <w:color w:val="000000" w:themeColor="dark1"/>
                                  <w:kern w:val="24"/>
                                  <w:sz w:val="22"/>
                                  <w:szCs w:val="22"/>
                                  <w14:textFill>
                                    <w14:solidFill>
                                      <w14:schemeClr w14:val="dk1">
                                        <w14:satOff w14:val="0"/>
                                        <w14:lumOff w14:val="0"/>
                                      </w14:schemeClr>
                                    </w14:solidFill>
                                  </w14:textFill>
                                </w:rPr>
                                <w:t xml:space="preserve"> contractante</w:t>
                              </w:r>
                            </w:p>
                          </w:txbxContent>
                        </wps:txbx>
                        <wps:bodyPr spcFirstLastPara="0" vert="horz" wrap="square" lIns="19338" tIns="16163" rIns="19338" bIns="16163" numCol="1" spcCol="1270" anchor="ctr" anchorCtr="0">
                          <a:noAutofit/>
                        </wps:bodyPr>
                      </wps:wsp>
                      <wps:wsp>
                        <wps:cNvPr id="89" name="Forme libre 89"/>
                        <wps:cNvSpPr/>
                        <wps:spPr>
                          <a:xfrm>
                            <a:off x="21286" y="335030"/>
                            <a:ext cx="91440" cy="670061"/>
                          </a:xfrm>
                          <a:custGeom>
                            <a:avLst/>
                            <a:gdLst/>
                            <a:ahLst/>
                            <a:cxnLst/>
                            <a:rect l="0" t="0" r="0" b="0"/>
                            <a:pathLst>
                              <a:path>
                                <a:moveTo>
                                  <a:pt x="45720" y="0"/>
                                </a:moveTo>
                                <a:lnTo>
                                  <a:pt x="45720" y="670061"/>
                                </a:lnTo>
                                <a:lnTo>
                                  <a:pt x="112726" y="670061"/>
                                </a:lnTo>
                              </a:path>
                            </a:pathLst>
                          </a:custGeom>
                          <a:noFill/>
                        </wps:spPr>
                        <wps:style>
                          <a:lnRef idx="2">
                            <a:schemeClr val="accent1">
                              <a:shade val="6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wps:wsp>
                      <wps:wsp>
                        <wps:cNvPr id="90" name="Forme libre 90"/>
                        <wps:cNvSpPr/>
                        <wps:spPr>
                          <a:xfrm>
                            <a:off x="134012" y="837576"/>
                            <a:ext cx="536049" cy="335030"/>
                          </a:xfrm>
                          <a:custGeom>
                            <a:avLst/>
                            <a:gdLst>
                              <a:gd name="connsiteX0" fmla="*/ 0 w 536049"/>
                              <a:gd name="connsiteY0" fmla="*/ 33503 h 335030"/>
                              <a:gd name="connsiteX1" fmla="*/ 33503 w 536049"/>
                              <a:gd name="connsiteY1" fmla="*/ 0 h 335030"/>
                              <a:gd name="connsiteX2" fmla="*/ 502546 w 536049"/>
                              <a:gd name="connsiteY2" fmla="*/ 0 h 335030"/>
                              <a:gd name="connsiteX3" fmla="*/ 536049 w 536049"/>
                              <a:gd name="connsiteY3" fmla="*/ 33503 h 335030"/>
                              <a:gd name="connsiteX4" fmla="*/ 536049 w 536049"/>
                              <a:gd name="connsiteY4" fmla="*/ 301527 h 335030"/>
                              <a:gd name="connsiteX5" fmla="*/ 502546 w 536049"/>
                              <a:gd name="connsiteY5" fmla="*/ 335030 h 335030"/>
                              <a:gd name="connsiteX6" fmla="*/ 33503 w 536049"/>
                              <a:gd name="connsiteY6" fmla="*/ 335030 h 335030"/>
                              <a:gd name="connsiteX7" fmla="*/ 0 w 536049"/>
                              <a:gd name="connsiteY7" fmla="*/ 301527 h 335030"/>
                              <a:gd name="connsiteX8" fmla="*/ 0 w 536049"/>
                              <a:gd name="connsiteY8" fmla="*/ 33503 h 3350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536049" h="335030">
                                <a:moveTo>
                                  <a:pt x="0" y="33503"/>
                                </a:moveTo>
                                <a:cubicBezTo>
                                  <a:pt x="0" y="15000"/>
                                  <a:pt x="15000" y="0"/>
                                  <a:pt x="33503" y="0"/>
                                </a:cubicBezTo>
                                <a:lnTo>
                                  <a:pt x="502546" y="0"/>
                                </a:lnTo>
                                <a:cubicBezTo>
                                  <a:pt x="521049" y="0"/>
                                  <a:pt x="536049" y="15000"/>
                                  <a:pt x="536049" y="33503"/>
                                </a:cubicBezTo>
                                <a:lnTo>
                                  <a:pt x="536049" y="301527"/>
                                </a:lnTo>
                                <a:cubicBezTo>
                                  <a:pt x="536049" y="320030"/>
                                  <a:pt x="521049" y="335030"/>
                                  <a:pt x="502546" y="335030"/>
                                </a:cubicBezTo>
                                <a:lnTo>
                                  <a:pt x="33503" y="335030"/>
                                </a:lnTo>
                                <a:cubicBezTo>
                                  <a:pt x="15000" y="335030"/>
                                  <a:pt x="0" y="320030"/>
                                  <a:pt x="0" y="301527"/>
                                </a:cubicBezTo>
                                <a:lnTo>
                                  <a:pt x="0" y="33503"/>
                                </a:lnTo>
                                <a:close/>
                              </a:path>
                            </a:pathLst>
                          </a:custGeom>
                        </wps:spPr>
                        <wps:style>
                          <a:lnRef idx="2">
                            <a:schemeClr val="accent1">
                              <a:hueOff val="0"/>
                              <a:satOff val="0"/>
                              <a:lumOff val="0"/>
                              <a:alphaOff val="0"/>
                            </a:schemeClr>
                          </a:lnRef>
                          <a:fillRef idx="1">
                            <a:schemeClr val="lt1">
                              <a:alpha val="90000"/>
                              <a:hueOff val="0"/>
                              <a:satOff val="0"/>
                              <a:lumOff val="0"/>
                              <a:alphaOff val="0"/>
                            </a:schemeClr>
                          </a:fillRef>
                          <a:effectRef idx="0">
                            <a:schemeClr val="lt1">
                              <a:alpha val="90000"/>
                              <a:hueOff val="0"/>
                              <a:satOff val="0"/>
                              <a:lumOff val="0"/>
                              <a:alphaOff val="0"/>
                            </a:schemeClr>
                          </a:effectRef>
                          <a:fontRef idx="minor">
                            <a:schemeClr val="dk1">
                              <a:hueOff val="0"/>
                              <a:satOff val="0"/>
                              <a:lumOff val="0"/>
                              <a:alphaOff val="0"/>
                            </a:schemeClr>
                          </a:fontRef>
                        </wps:style>
                        <wps:txbx>
                          <w:txbxContent>
                            <w:p w:rsidR="002C710A" w:rsidRPr="001E29FC" w:rsidRDefault="002C710A" w:rsidP="004C0541">
                              <w:pPr>
                                <w:pStyle w:val="NormalWeb"/>
                                <w:spacing w:before="0" w:beforeAutospacing="0" w:after="42" w:afterAutospacing="0" w:line="216" w:lineRule="auto"/>
                                <w:jc w:val="center"/>
                                <w:rPr>
                                  <w:sz w:val="22"/>
                                  <w:szCs w:val="22"/>
                                </w:rPr>
                              </w:pPr>
                              <w:r w:rsidRPr="001E29FC">
                                <w:rPr>
                                  <w:rFonts w:asciiTheme="minorHAnsi" w:hAnsi="Calibri" w:cstheme="minorBidi"/>
                                  <w:color w:val="000000" w:themeColor="dark1"/>
                                  <w:kern w:val="24"/>
                                  <w:sz w:val="22"/>
                                  <w:szCs w:val="22"/>
                                  <w14:textFill>
                                    <w14:solidFill>
                                      <w14:schemeClr w14:val="dk1">
                                        <w14:satOff w14:val="0"/>
                                        <w14:lumOff w14:val="0"/>
                                      </w14:schemeClr>
                                    </w14:solidFill>
                                  </w14:textFill>
                                </w:rPr>
                                <w:t>L’objet du march</w:t>
                              </w:r>
                              <w:r>
                                <w:rPr>
                                  <w:rFonts w:asciiTheme="minorHAnsi" w:hAnsi="Calibri" w:cstheme="minorBidi"/>
                                  <w:color w:val="000000" w:themeColor="dark1"/>
                                  <w:kern w:val="24"/>
                                  <w:sz w:val="22"/>
                                  <w:szCs w:val="22"/>
                                  <w14:textFill>
                                    <w14:solidFill>
                                      <w14:schemeClr w14:val="dk1">
                                        <w14:satOff w14:val="0"/>
                                        <w14:lumOff w14:val="0"/>
                                      </w14:schemeClr>
                                    </w14:solidFill>
                                  </w14:textFill>
                                </w:rPr>
                                <w:t>é</w:t>
                              </w:r>
                            </w:p>
                          </w:txbxContent>
                        </wps:txbx>
                        <wps:bodyPr spcFirstLastPara="0" vert="horz" wrap="square" lIns="19338" tIns="16163" rIns="19338" bIns="16163" numCol="1" spcCol="1270" anchor="ctr" anchorCtr="0">
                          <a:noAutofit/>
                        </wps:bodyPr>
                      </wps:wsp>
                      <wps:wsp>
                        <wps:cNvPr id="91" name="Forme libre 91"/>
                        <wps:cNvSpPr/>
                        <wps:spPr>
                          <a:xfrm>
                            <a:off x="21286" y="335030"/>
                            <a:ext cx="91440" cy="1088849"/>
                          </a:xfrm>
                          <a:custGeom>
                            <a:avLst/>
                            <a:gdLst/>
                            <a:ahLst/>
                            <a:cxnLst/>
                            <a:rect l="0" t="0" r="0" b="0"/>
                            <a:pathLst>
                              <a:path>
                                <a:moveTo>
                                  <a:pt x="45720" y="0"/>
                                </a:moveTo>
                                <a:lnTo>
                                  <a:pt x="45720" y="1088849"/>
                                </a:lnTo>
                                <a:lnTo>
                                  <a:pt x="112726" y="1088849"/>
                                </a:lnTo>
                              </a:path>
                            </a:pathLst>
                          </a:custGeom>
                          <a:noFill/>
                        </wps:spPr>
                        <wps:style>
                          <a:lnRef idx="2">
                            <a:schemeClr val="accent1">
                              <a:shade val="6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wps:wsp>
                      <wps:wsp>
                        <wps:cNvPr id="92" name="Forme libre 92"/>
                        <wps:cNvSpPr/>
                        <wps:spPr>
                          <a:xfrm>
                            <a:off x="134012" y="1256365"/>
                            <a:ext cx="536049" cy="335030"/>
                          </a:xfrm>
                          <a:custGeom>
                            <a:avLst/>
                            <a:gdLst>
                              <a:gd name="connsiteX0" fmla="*/ 0 w 536049"/>
                              <a:gd name="connsiteY0" fmla="*/ 33503 h 335030"/>
                              <a:gd name="connsiteX1" fmla="*/ 33503 w 536049"/>
                              <a:gd name="connsiteY1" fmla="*/ 0 h 335030"/>
                              <a:gd name="connsiteX2" fmla="*/ 502546 w 536049"/>
                              <a:gd name="connsiteY2" fmla="*/ 0 h 335030"/>
                              <a:gd name="connsiteX3" fmla="*/ 536049 w 536049"/>
                              <a:gd name="connsiteY3" fmla="*/ 33503 h 335030"/>
                              <a:gd name="connsiteX4" fmla="*/ 536049 w 536049"/>
                              <a:gd name="connsiteY4" fmla="*/ 301527 h 335030"/>
                              <a:gd name="connsiteX5" fmla="*/ 502546 w 536049"/>
                              <a:gd name="connsiteY5" fmla="*/ 335030 h 335030"/>
                              <a:gd name="connsiteX6" fmla="*/ 33503 w 536049"/>
                              <a:gd name="connsiteY6" fmla="*/ 335030 h 335030"/>
                              <a:gd name="connsiteX7" fmla="*/ 0 w 536049"/>
                              <a:gd name="connsiteY7" fmla="*/ 301527 h 335030"/>
                              <a:gd name="connsiteX8" fmla="*/ 0 w 536049"/>
                              <a:gd name="connsiteY8" fmla="*/ 33503 h 3350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536049" h="335030">
                                <a:moveTo>
                                  <a:pt x="0" y="33503"/>
                                </a:moveTo>
                                <a:cubicBezTo>
                                  <a:pt x="0" y="15000"/>
                                  <a:pt x="15000" y="0"/>
                                  <a:pt x="33503" y="0"/>
                                </a:cubicBezTo>
                                <a:lnTo>
                                  <a:pt x="502546" y="0"/>
                                </a:lnTo>
                                <a:cubicBezTo>
                                  <a:pt x="521049" y="0"/>
                                  <a:pt x="536049" y="15000"/>
                                  <a:pt x="536049" y="33503"/>
                                </a:cubicBezTo>
                                <a:lnTo>
                                  <a:pt x="536049" y="301527"/>
                                </a:lnTo>
                                <a:cubicBezTo>
                                  <a:pt x="536049" y="320030"/>
                                  <a:pt x="521049" y="335030"/>
                                  <a:pt x="502546" y="335030"/>
                                </a:cubicBezTo>
                                <a:lnTo>
                                  <a:pt x="33503" y="335030"/>
                                </a:lnTo>
                                <a:cubicBezTo>
                                  <a:pt x="15000" y="335030"/>
                                  <a:pt x="0" y="320030"/>
                                  <a:pt x="0" y="301527"/>
                                </a:cubicBezTo>
                                <a:lnTo>
                                  <a:pt x="0" y="33503"/>
                                </a:lnTo>
                                <a:close/>
                              </a:path>
                            </a:pathLst>
                          </a:custGeom>
                        </wps:spPr>
                        <wps:style>
                          <a:lnRef idx="2">
                            <a:schemeClr val="accent1">
                              <a:hueOff val="0"/>
                              <a:satOff val="0"/>
                              <a:lumOff val="0"/>
                              <a:alphaOff val="0"/>
                            </a:schemeClr>
                          </a:lnRef>
                          <a:fillRef idx="1">
                            <a:schemeClr val="lt1">
                              <a:alpha val="90000"/>
                              <a:hueOff val="0"/>
                              <a:satOff val="0"/>
                              <a:lumOff val="0"/>
                              <a:alphaOff val="0"/>
                            </a:schemeClr>
                          </a:fillRef>
                          <a:effectRef idx="0">
                            <a:schemeClr val="lt1">
                              <a:alpha val="90000"/>
                              <a:hueOff val="0"/>
                              <a:satOff val="0"/>
                              <a:lumOff val="0"/>
                              <a:alphaOff val="0"/>
                            </a:schemeClr>
                          </a:effectRef>
                          <a:fontRef idx="minor">
                            <a:schemeClr val="dk1">
                              <a:hueOff val="0"/>
                              <a:satOff val="0"/>
                              <a:lumOff val="0"/>
                              <a:alphaOff val="0"/>
                            </a:schemeClr>
                          </a:fontRef>
                        </wps:style>
                        <wps:txbx>
                          <w:txbxContent>
                            <w:p w:rsidR="002C710A" w:rsidRPr="001E29FC" w:rsidRDefault="002C710A" w:rsidP="004C0541">
                              <w:pPr>
                                <w:pStyle w:val="NormalWeb"/>
                                <w:spacing w:before="0" w:beforeAutospacing="0" w:after="42" w:afterAutospacing="0" w:line="216" w:lineRule="auto"/>
                                <w:jc w:val="center"/>
                                <w:rPr>
                                  <w:sz w:val="22"/>
                                  <w:szCs w:val="22"/>
                                </w:rPr>
                              </w:pPr>
                              <w:r>
                                <w:rPr>
                                  <w:rFonts w:asciiTheme="minorHAnsi" w:hAnsi="Calibri" w:cstheme="minorBidi"/>
                                  <w:color w:val="000000" w:themeColor="dark1"/>
                                  <w:kern w:val="24"/>
                                  <w:sz w:val="22"/>
                                  <w:szCs w:val="22"/>
                                  <w14:textFill>
                                    <w14:solidFill>
                                      <w14:schemeClr w14:val="dk1">
                                        <w14:satOff w14:val="0"/>
                                        <w14:lumOff w14:val="0"/>
                                      </w14:schemeClr>
                                    </w14:solidFill>
                                  </w14:textFill>
                                </w:rPr>
                                <w:t>L</w:t>
                              </w:r>
                              <w:r w:rsidRPr="001E29FC">
                                <w:rPr>
                                  <w:rFonts w:asciiTheme="minorHAnsi" w:hAnsi="Calibri" w:cstheme="minorBidi"/>
                                  <w:color w:val="000000" w:themeColor="dark1"/>
                                  <w:kern w:val="24"/>
                                  <w:sz w:val="22"/>
                                  <w:szCs w:val="22"/>
                                  <w14:textFill>
                                    <w14:solidFill>
                                      <w14:schemeClr w14:val="dk1">
                                        <w14:satOff w14:val="0"/>
                                        <w14:lumOff w14:val="0"/>
                                      </w14:schemeClr>
                                    </w14:solidFill>
                                  </w14:textFill>
                                </w:rPr>
                                <w:t>a source de financement</w:t>
                              </w:r>
                            </w:p>
                          </w:txbxContent>
                        </wps:txbx>
                        <wps:bodyPr spcFirstLastPara="0" vert="horz" wrap="square" lIns="19338" tIns="16163" rIns="19338" bIns="16163" numCol="1" spcCol="1270" anchor="ctr" anchorCtr="0">
                          <a:noAutofit/>
                        </wps:bodyPr>
                      </wps:wsp>
                      <wps:wsp>
                        <wps:cNvPr id="93" name="Forme libre 93"/>
                        <wps:cNvSpPr/>
                        <wps:spPr>
                          <a:xfrm>
                            <a:off x="21286" y="335030"/>
                            <a:ext cx="91440" cy="1507638"/>
                          </a:xfrm>
                          <a:custGeom>
                            <a:avLst/>
                            <a:gdLst/>
                            <a:ahLst/>
                            <a:cxnLst/>
                            <a:rect l="0" t="0" r="0" b="0"/>
                            <a:pathLst>
                              <a:path>
                                <a:moveTo>
                                  <a:pt x="45720" y="0"/>
                                </a:moveTo>
                                <a:lnTo>
                                  <a:pt x="45720" y="1507638"/>
                                </a:lnTo>
                                <a:lnTo>
                                  <a:pt x="112726" y="1507638"/>
                                </a:lnTo>
                              </a:path>
                            </a:pathLst>
                          </a:custGeom>
                          <a:noFill/>
                        </wps:spPr>
                        <wps:style>
                          <a:lnRef idx="2">
                            <a:schemeClr val="accent1">
                              <a:shade val="6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wps:wsp>
                      <wps:wsp>
                        <wps:cNvPr id="94" name="Forme libre 94"/>
                        <wps:cNvSpPr/>
                        <wps:spPr>
                          <a:xfrm>
                            <a:off x="134012" y="1675153"/>
                            <a:ext cx="536049" cy="335030"/>
                          </a:xfrm>
                          <a:custGeom>
                            <a:avLst/>
                            <a:gdLst>
                              <a:gd name="connsiteX0" fmla="*/ 0 w 536049"/>
                              <a:gd name="connsiteY0" fmla="*/ 33503 h 335030"/>
                              <a:gd name="connsiteX1" fmla="*/ 33503 w 536049"/>
                              <a:gd name="connsiteY1" fmla="*/ 0 h 335030"/>
                              <a:gd name="connsiteX2" fmla="*/ 502546 w 536049"/>
                              <a:gd name="connsiteY2" fmla="*/ 0 h 335030"/>
                              <a:gd name="connsiteX3" fmla="*/ 536049 w 536049"/>
                              <a:gd name="connsiteY3" fmla="*/ 33503 h 335030"/>
                              <a:gd name="connsiteX4" fmla="*/ 536049 w 536049"/>
                              <a:gd name="connsiteY4" fmla="*/ 301527 h 335030"/>
                              <a:gd name="connsiteX5" fmla="*/ 502546 w 536049"/>
                              <a:gd name="connsiteY5" fmla="*/ 335030 h 335030"/>
                              <a:gd name="connsiteX6" fmla="*/ 33503 w 536049"/>
                              <a:gd name="connsiteY6" fmla="*/ 335030 h 335030"/>
                              <a:gd name="connsiteX7" fmla="*/ 0 w 536049"/>
                              <a:gd name="connsiteY7" fmla="*/ 301527 h 335030"/>
                              <a:gd name="connsiteX8" fmla="*/ 0 w 536049"/>
                              <a:gd name="connsiteY8" fmla="*/ 33503 h 3350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536049" h="335030">
                                <a:moveTo>
                                  <a:pt x="0" y="33503"/>
                                </a:moveTo>
                                <a:cubicBezTo>
                                  <a:pt x="0" y="15000"/>
                                  <a:pt x="15000" y="0"/>
                                  <a:pt x="33503" y="0"/>
                                </a:cubicBezTo>
                                <a:lnTo>
                                  <a:pt x="502546" y="0"/>
                                </a:lnTo>
                                <a:cubicBezTo>
                                  <a:pt x="521049" y="0"/>
                                  <a:pt x="536049" y="15000"/>
                                  <a:pt x="536049" y="33503"/>
                                </a:cubicBezTo>
                                <a:lnTo>
                                  <a:pt x="536049" y="301527"/>
                                </a:lnTo>
                                <a:cubicBezTo>
                                  <a:pt x="536049" y="320030"/>
                                  <a:pt x="521049" y="335030"/>
                                  <a:pt x="502546" y="335030"/>
                                </a:cubicBezTo>
                                <a:lnTo>
                                  <a:pt x="33503" y="335030"/>
                                </a:lnTo>
                                <a:cubicBezTo>
                                  <a:pt x="15000" y="335030"/>
                                  <a:pt x="0" y="320030"/>
                                  <a:pt x="0" y="301527"/>
                                </a:cubicBezTo>
                                <a:lnTo>
                                  <a:pt x="0" y="33503"/>
                                </a:lnTo>
                                <a:close/>
                              </a:path>
                            </a:pathLst>
                          </a:custGeom>
                        </wps:spPr>
                        <wps:style>
                          <a:lnRef idx="2">
                            <a:schemeClr val="accent1">
                              <a:hueOff val="0"/>
                              <a:satOff val="0"/>
                              <a:lumOff val="0"/>
                              <a:alphaOff val="0"/>
                            </a:schemeClr>
                          </a:lnRef>
                          <a:fillRef idx="1">
                            <a:schemeClr val="lt1">
                              <a:alpha val="90000"/>
                              <a:hueOff val="0"/>
                              <a:satOff val="0"/>
                              <a:lumOff val="0"/>
                              <a:alphaOff val="0"/>
                            </a:schemeClr>
                          </a:fillRef>
                          <a:effectRef idx="0">
                            <a:schemeClr val="lt1">
                              <a:alpha val="90000"/>
                              <a:hueOff val="0"/>
                              <a:satOff val="0"/>
                              <a:lumOff val="0"/>
                              <a:alphaOff val="0"/>
                            </a:schemeClr>
                          </a:effectRef>
                          <a:fontRef idx="minor">
                            <a:schemeClr val="dk1">
                              <a:hueOff val="0"/>
                              <a:satOff val="0"/>
                              <a:lumOff val="0"/>
                              <a:alphaOff val="0"/>
                            </a:schemeClr>
                          </a:fontRef>
                        </wps:style>
                        <wps:txbx>
                          <w:txbxContent>
                            <w:p w:rsidR="002C710A" w:rsidRPr="001E29FC" w:rsidRDefault="002C710A" w:rsidP="004C0541">
                              <w:pPr>
                                <w:pStyle w:val="NormalWeb"/>
                                <w:spacing w:before="0" w:beforeAutospacing="0" w:after="42" w:afterAutospacing="0" w:line="216" w:lineRule="auto"/>
                                <w:jc w:val="center"/>
                                <w:rPr>
                                  <w:sz w:val="22"/>
                                  <w:szCs w:val="22"/>
                                </w:rPr>
                              </w:pPr>
                              <w:r w:rsidRPr="001E29FC">
                                <w:rPr>
                                  <w:rFonts w:asciiTheme="minorHAnsi" w:hAnsi="Calibri" w:cstheme="minorBidi"/>
                                  <w:color w:val="000000" w:themeColor="dark1"/>
                                  <w:kern w:val="24"/>
                                  <w:sz w:val="22"/>
                                  <w:szCs w:val="22"/>
                                  <w14:textFill>
                                    <w14:solidFill>
                                      <w14:schemeClr w14:val="dk1">
                                        <w14:satOff w14:val="0"/>
                                        <w14:lumOff w14:val="0"/>
                                      </w14:schemeClr>
                                    </w14:solidFill>
                                  </w14:textFill>
                                </w:rPr>
                                <w:t>Le lieu et les conditions de consultation ou d’acquisition d’appel à</w:t>
                              </w:r>
                              <w:r>
                                <w:rPr>
                                  <w:rFonts w:asciiTheme="minorHAnsi" w:hAnsi="Calibri" w:cstheme="minorBidi"/>
                                  <w:color w:val="000000" w:themeColor="dark1"/>
                                  <w:kern w:val="24"/>
                                  <w:sz w:val="22"/>
                                  <w:szCs w:val="22"/>
                                  <w14:textFill>
                                    <w14:solidFill>
                                      <w14:schemeClr w14:val="dk1">
                                        <w14:satOff w14:val="0"/>
                                        <w14:lumOff w14:val="0"/>
                                      </w14:schemeClr>
                                    </w14:solidFill>
                                  </w14:textFill>
                                </w:rPr>
                                <w:t xml:space="preserve"> la concurrence</w:t>
                              </w:r>
                            </w:p>
                          </w:txbxContent>
                        </wps:txbx>
                        <wps:bodyPr spcFirstLastPara="0" vert="horz" wrap="square" lIns="19338" tIns="16163" rIns="19338" bIns="16163" numCol="1" spcCol="1270" anchor="ctr" anchorCtr="0">
                          <a:noAutofit/>
                        </wps:bodyPr>
                      </wps:wsp>
                      <wps:wsp>
                        <wps:cNvPr id="95" name="Forme libre 95"/>
                        <wps:cNvSpPr/>
                        <wps:spPr>
                          <a:xfrm>
                            <a:off x="21286" y="335030"/>
                            <a:ext cx="91440" cy="1926426"/>
                          </a:xfrm>
                          <a:custGeom>
                            <a:avLst/>
                            <a:gdLst/>
                            <a:ahLst/>
                            <a:cxnLst/>
                            <a:rect l="0" t="0" r="0" b="0"/>
                            <a:pathLst>
                              <a:path>
                                <a:moveTo>
                                  <a:pt x="45720" y="0"/>
                                </a:moveTo>
                                <a:lnTo>
                                  <a:pt x="45720" y="1926426"/>
                                </a:lnTo>
                                <a:lnTo>
                                  <a:pt x="112726" y="1926426"/>
                                </a:lnTo>
                              </a:path>
                            </a:pathLst>
                          </a:custGeom>
                          <a:noFill/>
                        </wps:spPr>
                        <wps:style>
                          <a:lnRef idx="2">
                            <a:schemeClr val="accent1">
                              <a:shade val="6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wps:wsp>
                      <wps:wsp>
                        <wps:cNvPr id="97" name="Forme libre 96"/>
                        <wps:cNvSpPr/>
                        <wps:spPr>
                          <a:xfrm>
                            <a:off x="134012" y="2093942"/>
                            <a:ext cx="536049" cy="335030"/>
                          </a:xfrm>
                          <a:custGeom>
                            <a:avLst/>
                            <a:gdLst>
                              <a:gd name="connsiteX0" fmla="*/ 0 w 536049"/>
                              <a:gd name="connsiteY0" fmla="*/ 33503 h 335030"/>
                              <a:gd name="connsiteX1" fmla="*/ 33503 w 536049"/>
                              <a:gd name="connsiteY1" fmla="*/ 0 h 335030"/>
                              <a:gd name="connsiteX2" fmla="*/ 502546 w 536049"/>
                              <a:gd name="connsiteY2" fmla="*/ 0 h 335030"/>
                              <a:gd name="connsiteX3" fmla="*/ 536049 w 536049"/>
                              <a:gd name="connsiteY3" fmla="*/ 33503 h 335030"/>
                              <a:gd name="connsiteX4" fmla="*/ 536049 w 536049"/>
                              <a:gd name="connsiteY4" fmla="*/ 301527 h 335030"/>
                              <a:gd name="connsiteX5" fmla="*/ 502546 w 536049"/>
                              <a:gd name="connsiteY5" fmla="*/ 335030 h 335030"/>
                              <a:gd name="connsiteX6" fmla="*/ 33503 w 536049"/>
                              <a:gd name="connsiteY6" fmla="*/ 335030 h 335030"/>
                              <a:gd name="connsiteX7" fmla="*/ 0 w 536049"/>
                              <a:gd name="connsiteY7" fmla="*/ 301527 h 335030"/>
                              <a:gd name="connsiteX8" fmla="*/ 0 w 536049"/>
                              <a:gd name="connsiteY8" fmla="*/ 33503 h 3350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536049" h="335030">
                                <a:moveTo>
                                  <a:pt x="0" y="33503"/>
                                </a:moveTo>
                                <a:cubicBezTo>
                                  <a:pt x="0" y="15000"/>
                                  <a:pt x="15000" y="0"/>
                                  <a:pt x="33503" y="0"/>
                                </a:cubicBezTo>
                                <a:lnTo>
                                  <a:pt x="502546" y="0"/>
                                </a:lnTo>
                                <a:cubicBezTo>
                                  <a:pt x="521049" y="0"/>
                                  <a:pt x="536049" y="15000"/>
                                  <a:pt x="536049" y="33503"/>
                                </a:cubicBezTo>
                                <a:lnTo>
                                  <a:pt x="536049" y="301527"/>
                                </a:lnTo>
                                <a:cubicBezTo>
                                  <a:pt x="536049" y="320030"/>
                                  <a:pt x="521049" y="335030"/>
                                  <a:pt x="502546" y="335030"/>
                                </a:cubicBezTo>
                                <a:lnTo>
                                  <a:pt x="33503" y="335030"/>
                                </a:lnTo>
                                <a:cubicBezTo>
                                  <a:pt x="15000" y="335030"/>
                                  <a:pt x="0" y="320030"/>
                                  <a:pt x="0" y="301527"/>
                                </a:cubicBezTo>
                                <a:lnTo>
                                  <a:pt x="0" y="33503"/>
                                </a:lnTo>
                                <a:close/>
                              </a:path>
                            </a:pathLst>
                          </a:custGeom>
                        </wps:spPr>
                        <wps:style>
                          <a:lnRef idx="2">
                            <a:schemeClr val="accent1">
                              <a:hueOff val="0"/>
                              <a:satOff val="0"/>
                              <a:lumOff val="0"/>
                              <a:alphaOff val="0"/>
                            </a:schemeClr>
                          </a:lnRef>
                          <a:fillRef idx="1">
                            <a:schemeClr val="lt1">
                              <a:alpha val="90000"/>
                              <a:hueOff val="0"/>
                              <a:satOff val="0"/>
                              <a:lumOff val="0"/>
                              <a:alphaOff val="0"/>
                            </a:schemeClr>
                          </a:fillRef>
                          <a:effectRef idx="0">
                            <a:schemeClr val="lt1">
                              <a:alpha val="90000"/>
                              <a:hueOff val="0"/>
                              <a:satOff val="0"/>
                              <a:lumOff val="0"/>
                              <a:alphaOff val="0"/>
                            </a:schemeClr>
                          </a:effectRef>
                          <a:fontRef idx="minor">
                            <a:schemeClr val="dk1">
                              <a:hueOff val="0"/>
                              <a:satOff val="0"/>
                              <a:lumOff val="0"/>
                              <a:alphaOff val="0"/>
                            </a:schemeClr>
                          </a:fontRef>
                        </wps:style>
                        <wps:txbx>
                          <w:txbxContent>
                            <w:p w:rsidR="002C710A" w:rsidRPr="001E29FC" w:rsidRDefault="002C710A" w:rsidP="004C0541">
                              <w:pPr>
                                <w:pStyle w:val="NormalWeb"/>
                                <w:spacing w:before="0" w:beforeAutospacing="0" w:after="42" w:afterAutospacing="0" w:line="216" w:lineRule="auto"/>
                                <w:jc w:val="center"/>
                                <w:rPr>
                                  <w:sz w:val="22"/>
                                  <w:szCs w:val="22"/>
                                </w:rPr>
                              </w:pPr>
                              <w:r w:rsidRPr="001E29FC">
                                <w:rPr>
                                  <w:rFonts w:asciiTheme="minorHAnsi" w:hAnsi="Calibri" w:cstheme="minorBidi"/>
                                  <w:color w:val="000000" w:themeColor="dark1"/>
                                  <w:kern w:val="24"/>
                                  <w:sz w:val="22"/>
                                  <w:szCs w:val="22"/>
                                  <w14:textFill>
                                    <w14:solidFill>
                                      <w14:schemeClr w14:val="dk1">
                                        <w14:satOff w14:val="0"/>
                                        <w14:lumOff w14:val="0"/>
                                      </w14:schemeClr>
                                    </w14:solidFill>
                                  </w14:textFill>
                                </w:rPr>
                                <w:t>La date de signature de l’autorité habilitée</w:t>
                              </w:r>
                            </w:p>
                          </w:txbxContent>
                        </wps:txbx>
                        <wps:bodyPr spcFirstLastPara="0" vert="horz" wrap="square" lIns="19338" tIns="16163" rIns="19338" bIns="16163" numCol="1" spcCol="1270" anchor="ctr" anchorCtr="0">
                          <a:noAutofit/>
                        </wps:bodyPr>
                      </wps:wsp>
                      <wps:wsp>
                        <wps:cNvPr id="98" name="Forme libre 97"/>
                        <wps:cNvSpPr/>
                        <wps:spPr>
                          <a:xfrm>
                            <a:off x="21286" y="335030"/>
                            <a:ext cx="91440" cy="2345214"/>
                          </a:xfrm>
                          <a:custGeom>
                            <a:avLst/>
                            <a:gdLst/>
                            <a:ahLst/>
                            <a:cxnLst/>
                            <a:rect l="0" t="0" r="0" b="0"/>
                            <a:pathLst>
                              <a:path>
                                <a:moveTo>
                                  <a:pt x="45720" y="0"/>
                                </a:moveTo>
                                <a:lnTo>
                                  <a:pt x="45720" y="2345214"/>
                                </a:lnTo>
                                <a:lnTo>
                                  <a:pt x="112726" y="2345214"/>
                                </a:lnTo>
                              </a:path>
                            </a:pathLst>
                          </a:custGeom>
                          <a:noFill/>
                        </wps:spPr>
                        <wps:style>
                          <a:lnRef idx="2">
                            <a:schemeClr val="accent1">
                              <a:shade val="6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wps:wsp>
                      <wps:wsp>
                        <wps:cNvPr id="99" name="Forme libre 98"/>
                        <wps:cNvSpPr/>
                        <wps:spPr>
                          <a:xfrm>
                            <a:off x="134012" y="2512730"/>
                            <a:ext cx="536049" cy="335030"/>
                          </a:xfrm>
                          <a:custGeom>
                            <a:avLst/>
                            <a:gdLst>
                              <a:gd name="connsiteX0" fmla="*/ 0 w 536049"/>
                              <a:gd name="connsiteY0" fmla="*/ 33503 h 335030"/>
                              <a:gd name="connsiteX1" fmla="*/ 33503 w 536049"/>
                              <a:gd name="connsiteY1" fmla="*/ 0 h 335030"/>
                              <a:gd name="connsiteX2" fmla="*/ 502546 w 536049"/>
                              <a:gd name="connsiteY2" fmla="*/ 0 h 335030"/>
                              <a:gd name="connsiteX3" fmla="*/ 536049 w 536049"/>
                              <a:gd name="connsiteY3" fmla="*/ 33503 h 335030"/>
                              <a:gd name="connsiteX4" fmla="*/ 536049 w 536049"/>
                              <a:gd name="connsiteY4" fmla="*/ 301527 h 335030"/>
                              <a:gd name="connsiteX5" fmla="*/ 502546 w 536049"/>
                              <a:gd name="connsiteY5" fmla="*/ 335030 h 335030"/>
                              <a:gd name="connsiteX6" fmla="*/ 33503 w 536049"/>
                              <a:gd name="connsiteY6" fmla="*/ 335030 h 335030"/>
                              <a:gd name="connsiteX7" fmla="*/ 0 w 536049"/>
                              <a:gd name="connsiteY7" fmla="*/ 301527 h 335030"/>
                              <a:gd name="connsiteX8" fmla="*/ 0 w 536049"/>
                              <a:gd name="connsiteY8" fmla="*/ 33503 h 3350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536049" h="335030">
                                <a:moveTo>
                                  <a:pt x="0" y="33503"/>
                                </a:moveTo>
                                <a:cubicBezTo>
                                  <a:pt x="0" y="15000"/>
                                  <a:pt x="15000" y="0"/>
                                  <a:pt x="33503" y="0"/>
                                </a:cubicBezTo>
                                <a:lnTo>
                                  <a:pt x="502546" y="0"/>
                                </a:lnTo>
                                <a:cubicBezTo>
                                  <a:pt x="521049" y="0"/>
                                  <a:pt x="536049" y="15000"/>
                                  <a:pt x="536049" y="33503"/>
                                </a:cubicBezTo>
                                <a:lnTo>
                                  <a:pt x="536049" y="301527"/>
                                </a:lnTo>
                                <a:cubicBezTo>
                                  <a:pt x="536049" y="320030"/>
                                  <a:pt x="521049" y="335030"/>
                                  <a:pt x="502546" y="335030"/>
                                </a:cubicBezTo>
                                <a:lnTo>
                                  <a:pt x="33503" y="335030"/>
                                </a:lnTo>
                                <a:cubicBezTo>
                                  <a:pt x="15000" y="335030"/>
                                  <a:pt x="0" y="320030"/>
                                  <a:pt x="0" y="301527"/>
                                </a:cubicBezTo>
                                <a:lnTo>
                                  <a:pt x="0" y="33503"/>
                                </a:lnTo>
                                <a:close/>
                              </a:path>
                            </a:pathLst>
                          </a:custGeom>
                        </wps:spPr>
                        <wps:style>
                          <a:lnRef idx="2">
                            <a:schemeClr val="accent1">
                              <a:hueOff val="0"/>
                              <a:satOff val="0"/>
                              <a:lumOff val="0"/>
                              <a:alphaOff val="0"/>
                            </a:schemeClr>
                          </a:lnRef>
                          <a:fillRef idx="1">
                            <a:schemeClr val="lt1">
                              <a:alpha val="90000"/>
                              <a:hueOff val="0"/>
                              <a:satOff val="0"/>
                              <a:lumOff val="0"/>
                              <a:alphaOff val="0"/>
                            </a:schemeClr>
                          </a:fillRef>
                          <a:effectRef idx="0">
                            <a:schemeClr val="lt1">
                              <a:alpha val="90000"/>
                              <a:hueOff val="0"/>
                              <a:satOff val="0"/>
                              <a:lumOff val="0"/>
                              <a:alphaOff val="0"/>
                            </a:schemeClr>
                          </a:effectRef>
                          <a:fontRef idx="minor">
                            <a:schemeClr val="dk1">
                              <a:hueOff val="0"/>
                              <a:satOff val="0"/>
                              <a:lumOff val="0"/>
                              <a:alphaOff val="0"/>
                            </a:schemeClr>
                          </a:fontRef>
                        </wps:style>
                        <wps:txbx>
                          <w:txbxContent>
                            <w:p w:rsidR="002C710A" w:rsidRPr="001E29FC" w:rsidRDefault="002C710A" w:rsidP="004C0541">
                              <w:pPr>
                                <w:pStyle w:val="NormalWeb"/>
                                <w:spacing w:before="0" w:beforeAutospacing="0" w:after="42" w:afterAutospacing="0" w:line="216" w:lineRule="auto"/>
                                <w:jc w:val="center"/>
                                <w:rPr>
                                  <w:sz w:val="22"/>
                                  <w:szCs w:val="22"/>
                                </w:rPr>
                              </w:pPr>
                              <w:r w:rsidRPr="001E29FC">
                                <w:rPr>
                                  <w:rFonts w:asciiTheme="minorHAnsi" w:hAnsi="Calibri" w:cstheme="minorBidi"/>
                                  <w:color w:val="000000" w:themeColor="dark1"/>
                                  <w:kern w:val="24"/>
                                  <w:sz w:val="22"/>
                                  <w:szCs w:val="22"/>
                                  <w14:textFill>
                                    <w14:solidFill>
                                      <w14:schemeClr w14:val="dk1">
                                        <w14:satOff w14:val="0"/>
                                        <w14:lumOff w14:val="0"/>
                                      </w14:schemeClr>
                                    </w14:solidFill>
                                  </w14:textFill>
                                </w:rPr>
                                <w:t>Le lieu et la date limite de réception des offres</w:t>
                              </w:r>
                            </w:p>
                          </w:txbxContent>
                        </wps:txbx>
                        <wps:bodyPr spcFirstLastPara="0" vert="horz" wrap="square" lIns="19338" tIns="16163" rIns="19338" bIns="16163" numCol="1" spcCol="1270" anchor="ctr" anchorCtr="0">
                          <a:noAutofit/>
                        </wps:bodyPr>
                      </wps:wsp>
                      <wps:wsp>
                        <wps:cNvPr id="100" name="Forme libre 99"/>
                        <wps:cNvSpPr/>
                        <wps:spPr>
                          <a:xfrm>
                            <a:off x="21286" y="335030"/>
                            <a:ext cx="91440" cy="2764003"/>
                          </a:xfrm>
                          <a:custGeom>
                            <a:avLst/>
                            <a:gdLst/>
                            <a:ahLst/>
                            <a:cxnLst/>
                            <a:rect l="0" t="0" r="0" b="0"/>
                            <a:pathLst>
                              <a:path>
                                <a:moveTo>
                                  <a:pt x="45720" y="0"/>
                                </a:moveTo>
                                <a:lnTo>
                                  <a:pt x="45720" y="2764003"/>
                                </a:lnTo>
                                <a:lnTo>
                                  <a:pt x="112726" y="2764003"/>
                                </a:lnTo>
                              </a:path>
                            </a:pathLst>
                          </a:custGeom>
                          <a:noFill/>
                        </wps:spPr>
                        <wps:style>
                          <a:lnRef idx="2">
                            <a:schemeClr val="accent1">
                              <a:shade val="6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wps:wsp>
                      <wps:wsp>
                        <wps:cNvPr id="101" name="Forme libre 100"/>
                        <wps:cNvSpPr/>
                        <wps:spPr>
                          <a:xfrm>
                            <a:off x="134012" y="2931518"/>
                            <a:ext cx="536049" cy="335030"/>
                          </a:xfrm>
                          <a:custGeom>
                            <a:avLst/>
                            <a:gdLst>
                              <a:gd name="connsiteX0" fmla="*/ 0 w 536049"/>
                              <a:gd name="connsiteY0" fmla="*/ 33503 h 335030"/>
                              <a:gd name="connsiteX1" fmla="*/ 33503 w 536049"/>
                              <a:gd name="connsiteY1" fmla="*/ 0 h 335030"/>
                              <a:gd name="connsiteX2" fmla="*/ 502546 w 536049"/>
                              <a:gd name="connsiteY2" fmla="*/ 0 h 335030"/>
                              <a:gd name="connsiteX3" fmla="*/ 536049 w 536049"/>
                              <a:gd name="connsiteY3" fmla="*/ 33503 h 335030"/>
                              <a:gd name="connsiteX4" fmla="*/ 536049 w 536049"/>
                              <a:gd name="connsiteY4" fmla="*/ 301527 h 335030"/>
                              <a:gd name="connsiteX5" fmla="*/ 502546 w 536049"/>
                              <a:gd name="connsiteY5" fmla="*/ 335030 h 335030"/>
                              <a:gd name="connsiteX6" fmla="*/ 33503 w 536049"/>
                              <a:gd name="connsiteY6" fmla="*/ 335030 h 335030"/>
                              <a:gd name="connsiteX7" fmla="*/ 0 w 536049"/>
                              <a:gd name="connsiteY7" fmla="*/ 301527 h 335030"/>
                              <a:gd name="connsiteX8" fmla="*/ 0 w 536049"/>
                              <a:gd name="connsiteY8" fmla="*/ 33503 h 3350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536049" h="335030">
                                <a:moveTo>
                                  <a:pt x="0" y="33503"/>
                                </a:moveTo>
                                <a:cubicBezTo>
                                  <a:pt x="0" y="15000"/>
                                  <a:pt x="15000" y="0"/>
                                  <a:pt x="33503" y="0"/>
                                </a:cubicBezTo>
                                <a:lnTo>
                                  <a:pt x="502546" y="0"/>
                                </a:lnTo>
                                <a:cubicBezTo>
                                  <a:pt x="521049" y="0"/>
                                  <a:pt x="536049" y="15000"/>
                                  <a:pt x="536049" y="33503"/>
                                </a:cubicBezTo>
                                <a:lnTo>
                                  <a:pt x="536049" y="301527"/>
                                </a:lnTo>
                                <a:cubicBezTo>
                                  <a:pt x="536049" y="320030"/>
                                  <a:pt x="521049" y="335030"/>
                                  <a:pt x="502546" y="335030"/>
                                </a:cubicBezTo>
                                <a:lnTo>
                                  <a:pt x="33503" y="335030"/>
                                </a:lnTo>
                                <a:cubicBezTo>
                                  <a:pt x="15000" y="335030"/>
                                  <a:pt x="0" y="320030"/>
                                  <a:pt x="0" y="301527"/>
                                </a:cubicBezTo>
                                <a:lnTo>
                                  <a:pt x="0" y="33503"/>
                                </a:lnTo>
                                <a:close/>
                              </a:path>
                            </a:pathLst>
                          </a:custGeom>
                        </wps:spPr>
                        <wps:style>
                          <a:lnRef idx="2">
                            <a:schemeClr val="accent1">
                              <a:hueOff val="0"/>
                              <a:satOff val="0"/>
                              <a:lumOff val="0"/>
                              <a:alphaOff val="0"/>
                            </a:schemeClr>
                          </a:lnRef>
                          <a:fillRef idx="1">
                            <a:schemeClr val="lt1">
                              <a:alpha val="90000"/>
                              <a:hueOff val="0"/>
                              <a:satOff val="0"/>
                              <a:lumOff val="0"/>
                              <a:alphaOff val="0"/>
                            </a:schemeClr>
                          </a:fillRef>
                          <a:effectRef idx="0">
                            <a:schemeClr val="lt1">
                              <a:alpha val="90000"/>
                              <a:hueOff val="0"/>
                              <a:satOff val="0"/>
                              <a:lumOff val="0"/>
                              <a:alphaOff val="0"/>
                            </a:schemeClr>
                          </a:effectRef>
                          <a:fontRef idx="minor">
                            <a:schemeClr val="dk1">
                              <a:hueOff val="0"/>
                              <a:satOff val="0"/>
                              <a:lumOff val="0"/>
                              <a:alphaOff val="0"/>
                            </a:schemeClr>
                          </a:fontRef>
                        </wps:style>
                        <wps:txbx>
                          <w:txbxContent>
                            <w:p w:rsidR="002C710A" w:rsidRPr="001E29FC" w:rsidRDefault="002C710A" w:rsidP="004C0541">
                              <w:pPr>
                                <w:pStyle w:val="NormalWeb"/>
                                <w:spacing w:before="0" w:beforeAutospacing="0" w:after="42" w:afterAutospacing="0" w:line="216" w:lineRule="auto"/>
                                <w:jc w:val="center"/>
                                <w:rPr>
                                  <w:sz w:val="22"/>
                                  <w:szCs w:val="22"/>
                                </w:rPr>
                              </w:pPr>
                              <w:r w:rsidRPr="001E29FC">
                                <w:rPr>
                                  <w:rFonts w:asciiTheme="minorHAnsi" w:hAnsi="Calibri" w:cstheme="minorBidi"/>
                                  <w:color w:val="000000" w:themeColor="dark1"/>
                                  <w:kern w:val="24"/>
                                  <w:sz w:val="22"/>
                                  <w:szCs w:val="22"/>
                                  <w14:textFill>
                                    <w14:solidFill>
                                      <w14:schemeClr w14:val="dk1">
                                        <w14:satOff w14:val="0"/>
                                        <w14:lumOff w14:val="0"/>
                                      </w14:schemeClr>
                                    </w14:solidFill>
                                  </w14:textFill>
                                </w:rPr>
                                <w:t>Le délai pendant lequel les candidats restent engagés par leurs off</w:t>
                              </w:r>
                              <w:r>
                                <w:rPr>
                                  <w:rFonts w:asciiTheme="minorHAnsi" w:hAnsi="Calibri" w:cstheme="minorBidi"/>
                                  <w:color w:val="000000" w:themeColor="dark1"/>
                                  <w:kern w:val="24"/>
                                  <w:sz w:val="22"/>
                                  <w:szCs w:val="22"/>
                                  <w14:textFill>
                                    <w14:solidFill>
                                      <w14:schemeClr w14:val="dk1">
                                        <w14:satOff w14:val="0"/>
                                        <w14:lumOff w14:val="0"/>
                                      </w14:schemeClr>
                                    </w14:solidFill>
                                  </w14:textFill>
                                </w:rPr>
                                <w:t>res</w:t>
                              </w:r>
                            </w:p>
                          </w:txbxContent>
                        </wps:txbx>
                        <wps:bodyPr spcFirstLastPara="0" vert="horz" wrap="square" lIns="19338" tIns="16163" rIns="19338" bIns="16163" numCol="1" spcCol="1270" anchor="ctr" anchorCtr="0">
                          <a:noAutofit/>
                        </wps:bodyPr>
                      </wps:wsp>
                      <wps:wsp>
                        <wps:cNvPr id="102" name="Forme libre 101"/>
                        <wps:cNvSpPr/>
                        <wps:spPr>
                          <a:xfrm>
                            <a:off x="21286" y="335030"/>
                            <a:ext cx="91440" cy="3182791"/>
                          </a:xfrm>
                          <a:custGeom>
                            <a:avLst/>
                            <a:gdLst/>
                            <a:ahLst/>
                            <a:cxnLst/>
                            <a:rect l="0" t="0" r="0" b="0"/>
                            <a:pathLst>
                              <a:path>
                                <a:moveTo>
                                  <a:pt x="45720" y="0"/>
                                </a:moveTo>
                                <a:lnTo>
                                  <a:pt x="45720" y="3182791"/>
                                </a:lnTo>
                                <a:lnTo>
                                  <a:pt x="112726" y="3182791"/>
                                </a:lnTo>
                              </a:path>
                            </a:pathLst>
                          </a:custGeom>
                          <a:noFill/>
                        </wps:spPr>
                        <wps:style>
                          <a:lnRef idx="2">
                            <a:schemeClr val="accent1">
                              <a:shade val="6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wps:wsp>
                      <wps:wsp>
                        <wps:cNvPr id="103" name="Forme libre 102"/>
                        <wps:cNvSpPr/>
                        <wps:spPr>
                          <a:xfrm>
                            <a:off x="134012" y="3350307"/>
                            <a:ext cx="536049" cy="335030"/>
                          </a:xfrm>
                          <a:custGeom>
                            <a:avLst/>
                            <a:gdLst>
                              <a:gd name="connsiteX0" fmla="*/ 0 w 536049"/>
                              <a:gd name="connsiteY0" fmla="*/ 33503 h 335030"/>
                              <a:gd name="connsiteX1" fmla="*/ 33503 w 536049"/>
                              <a:gd name="connsiteY1" fmla="*/ 0 h 335030"/>
                              <a:gd name="connsiteX2" fmla="*/ 502546 w 536049"/>
                              <a:gd name="connsiteY2" fmla="*/ 0 h 335030"/>
                              <a:gd name="connsiteX3" fmla="*/ 536049 w 536049"/>
                              <a:gd name="connsiteY3" fmla="*/ 33503 h 335030"/>
                              <a:gd name="connsiteX4" fmla="*/ 536049 w 536049"/>
                              <a:gd name="connsiteY4" fmla="*/ 301527 h 335030"/>
                              <a:gd name="connsiteX5" fmla="*/ 502546 w 536049"/>
                              <a:gd name="connsiteY5" fmla="*/ 335030 h 335030"/>
                              <a:gd name="connsiteX6" fmla="*/ 33503 w 536049"/>
                              <a:gd name="connsiteY6" fmla="*/ 335030 h 335030"/>
                              <a:gd name="connsiteX7" fmla="*/ 0 w 536049"/>
                              <a:gd name="connsiteY7" fmla="*/ 301527 h 335030"/>
                              <a:gd name="connsiteX8" fmla="*/ 0 w 536049"/>
                              <a:gd name="connsiteY8" fmla="*/ 33503 h 3350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536049" h="335030">
                                <a:moveTo>
                                  <a:pt x="0" y="33503"/>
                                </a:moveTo>
                                <a:cubicBezTo>
                                  <a:pt x="0" y="15000"/>
                                  <a:pt x="15000" y="0"/>
                                  <a:pt x="33503" y="0"/>
                                </a:cubicBezTo>
                                <a:lnTo>
                                  <a:pt x="502546" y="0"/>
                                </a:lnTo>
                                <a:cubicBezTo>
                                  <a:pt x="521049" y="0"/>
                                  <a:pt x="536049" y="15000"/>
                                  <a:pt x="536049" y="33503"/>
                                </a:cubicBezTo>
                                <a:lnTo>
                                  <a:pt x="536049" y="301527"/>
                                </a:lnTo>
                                <a:cubicBezTo>
                                  <a:pt x="536049" y="320030"/>
                                  <a:pt x="521049" y="335030"/>
                                  <a:pt x="502546" y="335030"/>
                                </a:cubicBezTo>
                                <a:lnTo>
                                  <a:pt x="33503" y="335030"/>
                                </a:lnTo>
                                <a:cubicBezTo>
                                  <a:pt x="15000" y="335030"/>
                                  <a:pt x="0" y="320030"/>
                                  <a:pt x="0" y="301527"/>
                                </a:cubicBezTo>
                                <a:lnTo>
                                  <a:pt x="0" y="33503"/>
                                </a:lnTo>
                                <a:close/>
                              </a:path>
                            </a:pathLst>
                          </a:custGeom>
                        </wps:spPr>
                        <wps:style>
                          <a:lnRef idx="2">
                            <a:schemeClr val="accent1">
                              <a:hueOff val="0"/>
                              <a:satOff val="0"/>
                              <a:lumOff val="0"/>
                              <a:alphaOff val="0"/>
                            </a:schemeClr>
                          </a:lnRef>
                          <a:fillRef idx="1">
                            <a:schemeClr val="lt1">
                              <a:alpha val="90000"/>
                              <a:hueOff val="0"/>
                              <a:satOff val="0"/>
                              <a:lumOff val="0"/>
                              <a:alphaOff val="0"/>
                            </a:schemeClr>
                          </a:fillRef>
                          <a:effectRef idx="0">
                            <a:schemeClr val="lt1">
                              <a:alpha val="90000"/>
                              <a:hueOff val="0"/>
                              <a:satOff val="0"/>
                              <a:lumOff val="0"/>
                              <a:alphaOff val="0"/>
                            </a:schemeClr>
                          </a:effectRef>
                          <a:fontRef idx="minor">
                            <a:schemeClr val="dk1">
                              <a:hueOff val="0"/>
                              <a:satOff val="0"/>
                              <a:lumOff val="0"/>
                              <a:alphaOff val="0"/>
                            </a:schemeClr>
                          </a:fontRef>
                        </wps:style>
                        <wps:txbx>
                          <w:txbxContent>
                            <w:p w:rsidR="002C710A" w:rsidRPr="001E29FC" w:rsidRDefault="002C710A" w:rsidP="004C0541">
                              <w:pPr>
                                <w:pStyle w:val="NormalWeb"/>
                                <w:spacing w:before="0" w:beforeAutospacing="0" w:after="42" w:afterAutospacing="0" w:line="216" w:lineRule="auto"/>
                                <w:jc w:val="center"/>
                                <w:rPr>
                                  <w:sz w:val="22"/>
                                  <w:szCs w:val="22"/>
                                </w:rPr>
                              </w:pPr>
                              <w:r w:rsidRPr="001E29FC">
                                <w:rPr>
                                  <w:rFonts w:asciiTheme="minorHAnsi" w:hAnsi="Calibri" w:cstheme="minorBidi"/>
                                  <w:color w:val="000000" w:themeColor="dark1"/>
                                  <w:kern w:val="24"/>
                                  <w:sz w:val="22"/>
                                  <w:szCs w:val="22"/>
                                  <w14:textFill>
                                    <w14:solidFill>
                                      <w14:schemeClr w14:val="dk1">
                                        <w14:satOff w14:val="0"/>
                                        <w14:lumOff w14:val="0"/>
                                      </w14:schemeClr>
                                    </w14:solidFill>
                                  </w14:textFill>
                                </w:rPr>
                                <w:t>Le délai d’exé</w:t>
                              </w:r>
                              <w:r>
                                <w:rPr>
                                  <w:rFonts w:asciiTheme="minorHAnsi" w:hAnsi="Calibri" w:cstheme="minorBidi"/>
                                  <w:color w:val="000000" w:themeColor="dark1"/>
                                  <w:kern w:val="24"/>
                                  <w:sz w:val="22"/>
                                  <w:szCs w:val="22"/>
                                  <w14:textFill>
                                    <w14:solidFill>
                                      <w14:schemeClr w14:val="dk1">
                                        <w14:satOff w14:val="0"/>
                                        <w14:lumOff w14:val="0"/>
                                      </w14:schemeClr>
                                    </w14:solidFill>
                                  </w14:textFill>
                                </w:rPr>
                                <w:t>cution</w:t>
                              </w:r>
                            </w:p>
                          </w:txbxContent>
                        </wps:txbx>
                        <wps:bodyPr spcFirstLastPara="0" vert="horz" wrap="square" lIns="19338" tIns="16163" rIns="19338" bIns="16163" numCol="1" spcCol="1270" anchor="ctr" anchorCtr="0">
                          <a:noAutofit/>
                        </wps:bodyPr>
                      </wps:wsp>
                      <wps:wsp>
                        <wps:cNvPr id="104" name="Forme libre 103"/>
                        <wps:cNvSpPr/>
                        <wps:spPr>
                          <a:xfrm>
                            <a:off x="21286" y="335030"/>
                            <a:ext cx="91440" cy="3601580"/>
                          </a:xfrm>
                          <a:custGeom>
                            <a:avLst/>
                            <a:gdLst/>
                            <a:ahLst/>
                            <a:cxnLst/>
                            <a:rect l="0" t="0" r="0" b="0"/>
                            <a:pathLst>
                              <a:path>
                                <a:moveTo>
                                  <a:pt x="45720" y="0"/>
                                </a:moveTo>
                                <a:lnTo>
                                  <a:pt x="45720" y="3601580"/>
                                </a:lnTo>
                                <a:lnTo>
                                  <a:pt x="112726" y="3601580"/>
                                </a:lnTo>
                              </a:path>
                            </a:pathLst>
                          </a:custGeom>
                          <a:noFill/>
                        </wps:spPr>
                        <wps:style>
                          <a:lnRef idx="2">
                            <a:schemeClr val="accent1">
                              <a:shade val="6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wps:wsp>
                      <wps:wsp>
                        <wps:cNvPr id="105" name="Forme libre 104"/>
                        <wps:cNvSpPr/>
                        <wps:spPr>
                          <a:xfrm>
                            <a:off x="134012" y="3769095"/>
                            <a:ext cx="536049" cy="335030"/>
                          </a:xfrm>
                          <a:custGeom>
                            <a:avLst/>
                            <a:gdLst>
                              <a:gd name="connsiteX0" fmla="*/ 0 w 536049"/>
                              <a:gd name="connsiteY0" fmla="*/ 33503 h 335030"/>
                              <a:gd name="connsiteX1" fmla="*/ 33503 w 536049"/>
                              <a:gd name="connsiteY1" fmla="*/ 0 h 335030"/>
                              <a:gd name="connsiteX2" fmla="*/ 502546 w 536049"/>
                              <a:gd name="connsiteY2" fmla="*/ 0 h 335030"/>
                              <a:gd name="connsiteX3" fmla="*/ 536049 w 536049"/>
                              <a:gd name="connsiteY3" fmla="*/ 33503 h 335030"/>
                              <a:gd name="connsiteX4" fmla="*/ 536049 w 536049"/>
                              <a:gd name="connsiteY4" fmla="*/ 301527 h 335030"/>
                              <a:gd name="connsiteX5" fmla="*/ 502546 w 536049"/>
                              <a:gd name="connsiteY5" fmla="*/ 335030 h 335030"/>
                              <a:gd name="connsiteX6" fmla="*/ 33503 w 536049"/>
                              <a:gd name="connsiteY6" fmla="*/ 335030 h 335030"/>
                              <a:gd name="connsiteX7" fmla="*/ 0 w 536049"/>
                              <a:gd name="connsiteY7" fmla="*/ 301527 h 335030"/>
                              <a:gd name="connsiteX8" fmla="*/ 0 w 536049"/>
                              <a:gd name="connsiteY8" fmla="*/ 33503 h 3350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536049" h="335030">
                                <a:moveTo>
                                  <a:pt x="0" y="33503"/>
                                </a:moveTo>
                                <a:cubicBezTo>
                                  <a:pt x="0" y="15000"/>
                                  <a:pt x="15000" y="0"/>
                                  <a:pt x="33503" y="0"/>
                                </a:cubicBezTo>
                                <a:lnTo>
                                  <a:pt x="502546" y="0"/>
                                </a:lnTo>
                                <a:cubicBezTo>
                                  <a:pt x="521049" y="0"/>
                                  <a:pt x="536049" y="15000"/>
                                  <a:pt x="536049" y="33503"/>
                                </a:cubicBezTo>
                                <a:lnTo>
                                  <a:pt x="536049" y="301527"/>
                                </a:lnTo>
                                <a:cubicBezTo>
                                  <a:pt x="536049" y="320030"/>
                                  <a:pt x="521049" y="335030"/>
                                  <a:pt x="502546" y="335030"/>
                                </a:cubicBezTo>
                                <a:lnTo>
                                  <a:pt x="33503" y="335030"/>
                                </a:lnTo>
                                <a:cubicBezTo>
                                  <a:pt x="15000" y="335030"/>
                                  <a:pt x="0" y="320030"/>
                                  <a:pt x="0" y="301527"/>
                                </a:cubicBezTo>
                                <a:lnTo>
                                  <a:pt x="0" y="33503"/>
                                </a:lnTo>
                                <a:close/>
                              </a:path>
                            </a:pathLst>
                          </a:custGeom>
                        </wps:spPr>
                        <wps:style>
                          <a:lnRef idx="2">
                            <a:schemeClr val="accent1">
                              <a:hueOff val="0"/>
                              <a:satOff val="0"/>
                              <a:lumOff val="0"/>
                              <a:alphaOff val="0"/>
                            </a:schemeClr>
                          </a:lnRef>
                          <a:fillRef idx="1">
                            <a:schemeClr val="lt1">
                              <a:alpha val="90000"/>
                              <a:hueOff val="0"/>
                              <a:satOff val="0"/>
                              <a:lumOff val="0"/>
                              <a:alphaOff val="0"/>
                            </a:schemeClr>
                          </a:fillRef>
                          <a:effectRef idx="0">
                            <a:schemeClr val="lt1">
                              <a:alpha val="90000"/>
                              <a:hueOff val="0"/>
                              <a:satOff val="0"/>
                              <a:lumOff val="0"/>
                              <a:alphaOff val="0"/>
                            </a:schemeClr>
                          </a:effectRef>
                          <a:fontRef idx="minor">
                            <a:schemeClr val="dk1">
                              <a:hueOff val="0"/>
                              <a:satOff val="0"/>
                              <a:lumOff val="0"/>
                              <a:alphaOff val="0"/>
                            </a:schemeClr>
                          </a:fontRef>
                        </wps:style>
                        <wps:txbx>
                          <w:txbxContent>
                            <w:p w:rsidR="002C710A" w:rsidRPr="001E29FC" w:rsidRDefault="002C710A" w:rsidP="004C0541">
                              <w:pPr>
                                <w:pStyle w:val="NormalWeb"/>
                                <w:spacing w:before="0" w:beforeAutospacing="0" w:after="42" w:afterAutospacing="0" w:line="216" w:lineRule="auto"/>
                                <w:jc w:val="center"/>
                                <w:rPr>
                                  <w:sz w:val="22"/>
                                  <w:szCs w:val="22"/>
                                </w:rPr>
                              </w:pPr>
                              <w:r w:rsidRPr="001E29FC">
                                <w:rPr>
                                  <w:rFonts w:asciiTheme="minorHAnsi" w:hAnsi="Calibri" w:cstheme="minorBidi"/>
                                  <w:color w:val="000000" w:themeColor="dark1"/>
                                  <w:kern w:val="24"/>
                                  <w:sz w:val="22"/>
                                  <w:szCs w:val="22"/>
                                  <w14:textFill>
                                    <w14:solidFill>
                                      <w14:schemeClr w14:val="dk1">
                                        <w14:satOff w14:val="0"/>
                                        <w14:lumOff w14:val="0"/>
                                      </w14:schemeClr>
                                    </w14:solidFill>
                                  </w14:textFill>
                                </w:rPr>
                                <w:t>Les justifications à produire concernant les qualités et capacités exigé</w:t>
                              </w:r>
                              <w:r>
                                <w:rPr>
                                  <w:rFonts w:asciiTheme="minorHAnsi" w:hAnsi="Calibri" w:cstheme="minorBidi"/>
                                  <w:color w:val="000000" w:themeColor="dark1"/>
                                  <w:kern w:val="24"/>
                                  <w:sz w:val="22"/>
                                  <w:szCs w:val="22"/>
                                  <w14:textFill>
                                    <w14:solidFill>
                                      <w14:schemeClr w14:val="dk1">
                                        <w14:satOff w14:val="0"/>
                                        <w14:lumOff w14:val="0"/>
                                      </w14:schemeClr>
                                    </w14:solidFill>
                                  </w14:textFill>
                                </w:rPr>
                                <w:t>es des candidats</w:t>
                              </w:r>
                            </w:p>
                          </w:txbxContent>
                        </wps:txbx>
                        <wps:bodyPr spcFirstLastPara="0" vert="horz" wrap="square" lIns="19338" tIns="16163" rIns="19338" bIns="16163" numCol="1" spcCol="1270" anchor="ctr" anchorCtr="0">
                          <a:noAutofit/>
                        </wps:bodyPr>
                      </wps:wsp>
                      <wps:wsp>
                        <wps:cNvPr id="106" name="Forme libre 105"/>
                        <wps:cNvSpPr/>
                        <wps:spPr>
                          <a:xfrm>
                            <a:off x="21286" y="335030"/>
                            <a:ext cx="91440" cy="4020368"/>
                          </a:xfrm>
                          <a:custGeom>
                            <a:avLst/>
                            <a:gdLst/>
                            <a:ahLst/>
                            <a:cxnLst/>
                            <a:rect l="0" t="0" r="0" b="0"/>
                            <a:pathLst>
                              <a:path>
                                <a:moveTo>
                                  <a:pt x="45720" y="0"/>
                                </a:moveTo>
                                <a:lnTo>
                                  <a:pt x="45720" y="4020368"/>
                                </a:lnTo>
                                <a:lnTo>
                                  <a:pt x="112726" y="4020368"/>
                                </a:lnTo>
                              </a:path>
                            </a:pathLst>
                          </a:custGeom>
                          <a:noFill/>
                        </wps:spPr>
                        <wps:style>
                          <a:lnRef idx="2">
                            <a:schemeClr val="accent1">
                              <a:shade val="6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wps:wsp>
                      <wps:wsp>
                        <wps:cNvPr id="108" name="Forme libre 106"/>
                        <wps:cNvSpPr/>
                        <wps:spPr>
                          <a:xfrm>
                            <a:off x="134012" y="4187884"/>
                            <a:ext cx="536049" cy="335030"/>
                          </a:xfrm>
                          <a:custGeom>
                            <a:avLst/>
                            <a:gdLst>
                              <a:gd name="connsiteX0" fmla="*/ 0 w 536049"/>
                              <a:gd name="connsiteY0" fmla="*/ 33503 h 335030"/>
                              <a:gd name="connsiteX1" fmla="*/ 33503 w 536049"/>
                              <a:gd name="connsiteY1" fmla="*/ 0 h 335030"/>
                              <a:gd name="connsiteX2" fmla="*/ 502546 w 536049"/>
                              <a:gd name="connsiteY2" fmla="*/ 0 h 335030"/>
                              <a:gd name="connsiteX3" fmla="*/ 536049 w 536049"/>
                              <a:gd name="connsiteY3" fmla="*/ 33503 h 335030"/>
                              <a:gd name="connsiteX4" fmla="*/ 536049 w 536049"/>
                              <a:gd name="connsiteY4" fmla="*/ 301527 h 335030"/>
                              <a:gd name="connsiteX5" fmla="*/ 502546 w 536049"/>
                              <a:gd name="connsiteY5" fmla="*/ 335030 h 335030"/>
                              <a:gd name="connsiteX6" fmla="*/ 33503 w 536049"/>
                              <a:gd name="connsiteY6" fmla="*/ 335030 h 335030"/>
                              <a:gd name="connsiteX7" fmla="*/ 0 w 536049"/>
                              <a:gd name="connsiteY7" fmla="*/ 301527 h 335030"/>
                              <a:gd name="connsiteX8" fmla="*/ 0 w 536049"/>
                              <a:gd name="connsiteY8" fmla="*/ 33503 h 3350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536049" h="335030">
                                <a:moveTo>
                                  <a:pt x="0" y="33503"/>
                                </a:moveTo>
                                <a:cubicBezTo>
                                  <a:pt x="0" y="15000"/>
                                  <a:pt x="15000" y="0"/>
                                  <a:pt x="33503" y="0"/>
                                </a:cubicBezTo>
                                <a:lnTo>
                                  <a:pt x="502546" y="0"/>
                                </a:lnTo>
                                <a:cubicBezTo>
                                  <a:pt x="521049" y="0"/>
                                  <a:pt x="536049" y="15000"/>
                                  <a:pt x="536049" y="33503"/>
                                </a:cubicBezTo>
                                <a:lnTo>
                                  <a:pt x="536049" y="301527"/>
                                </a:lnTo>
                                <a:cubicBezTo>
                                  <a:pt x="536049" y="320030"/>
                                  <a:pt x="521049" y="335030"/>
                                  <a:pt x="502546" y="335030"/>
                                </a:cubicBezTo>
                                <a:lnTo>
                                  <a:pt x="33503" y="335030"/>
                                </a:lnTo>
                                <a:cubicBezTo>
                                  <a:pt x="15000" y="335030"/>
                                  <a:pt x="0" y="320030"/>
                                  <a:pt x="0" y="301527"/>
                                </a:cubicBezTo>
                                <a:lnTo>
                                  <a:pt x="0" y="33503"/>
                                </a:lnTo>
                                <a:close/>
                              </a:path>
                            </a:pathLst>
                          </a:custGeom>
                        </wps:spPr>
                        <wps:style>
                          <a:lnRef idx="2">
                            <a:schemeClr val="accent1">
                              <a:hueOff val="0"/>
                              <a:satOff val="0"/>
                              <a:lumOff val="0"/>
                              <a:alphaOff val="0"/>
                            </a:schemeClr>
                          </a:lnRef>
                          <a:fillRef idx="1">
                            <a:schemeClr val="lt1">
                              <a:alpha val="90000"/>
                              <a:hueOff val="0"/>
                              <a:satOff val="0"/>
                              <a:lumOff val="0"/>
                              <a:alphaOff val="0"/>
                            </a:schemeClr>
                          </a:fillRef>
                          <a:effectRef idx="0">
                            <a:schemeClr val="lt1">
                              <a:alpha val="90000"/>
                              <a:hueOff val="0"/>
                              <a:satOff val="0"/>
                              <a:lumOff val="0"/>
                              <a:alphaOff val="0"/>
                            </a:schemeClr>
                          </a:effectRef>
                          <a:fontRef idx="minor">
                            <a:schemeClr val="dk1">
                              <a:hueOff val="0"/>
                              <a:satOff val="0"/>
                              <a:lumOff val="0"/>
                              <a:alphaOff val="0"/>
                            </a:schemeClr>
                          </a:fontRef>
                        </wps:style>
                        <wps:txbx>
                          <w:txbxContent>
                            <w:p w:rsidR="002C710A" w:rsidRPr="001E29FC" w:rsidRDefault="002C710A" w:rsidP="004C0541">
                              <w:pPr>
                                <w:pStyle w:val="NormalWeb"/>
                                <w:spacing w:before="0" w:beforeAutospacing="0" w:after="42" w:afterAutospacing="0" w:line="216" w:lineRule="auto"/>
                                <w:jc w:val="center"/>
                                <w:rPr>
                                  <w:sz w:val="22"/>
                                  <w:szCs w:val="22"/>
                                </w:rPr>
                              </w:pPr>
                              <w:r w:rsidRPr="001E29FC">
                                <w:rPr>
                                  <w:rFonts w:asciiTheme="minorHAnsi" w:hAnsi="Calibri" w:cstheme="minorBidi"/>
                                  <w:color w:val="000000" w:themeColor="dark1"/>
                                  <w:kern w:val="24"/>
                                  <w:sz w:val="22"/>
                                  <w:szCs w:val="22"/>
                                  <w14:textFill>
                                    <w14:solidFill>
                                      <w14:schemeClr w14:val="dk1">
                                        <w14:satOff w14:val="0"/>
                                        <w14:lumOff w14:val="0"/>
                                      </w14:schemeClr>
                                    </w14:solidFill>
                                  </w14:textFill>
                                </w:rPr>
                                <w:t>Le lieu, date et heure fixés pour l'ouverture des offres</w:t>
                              </w:r>
                            </w:p>
                          </w:txbxContent>
                        </wps:txbx>
                        <wps:bodyPr spcFirstLastPara="0" vert="horz" wrap="square" lIns="19338" tIns="16163" rIns="19338" bIns="16163" numCol="1" spcCol="127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35B09D69" id="Groupe 37" o:spid="_x0000_s1090" style="position:absolute;left:0;text-align:left;margin-left:1.15pt;margin-top:2.45pt;width:384.25pt;height:349.1pt;z-index:251682816;mso-width-relative:margin;mso-height-relative:margin" coordsize="6700,45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">
                <v:shape id="Forme libre 86" o:spid="_x0000_s1091" style="position:absolute;width:6700;height:3350;visibility:visible;mso-wrap-style:square;v-text-anchor:middle" coordsize="670061,3350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kVMsIA&#10;AADbAAAADwAAAGRycy9kb3ducmV2LnhtbESP3WrCQBCF7wu+wzKCd3VTlWBTVwmC4IX0x/YBhsyY&#10;BLOzIbsm8e27QqGXh/PzcTa70Taq587XTgy8zBNQLIWjWkoDP9+H5zUoH1AIGyds4M4edtvJ0wYz&#10;coN8cX8OpYoj4jM0UIXQZlr7omKLfu5aluhdXGcxRNmVmjoc4rht9CJJUm2xlkiosOV9xcX1fLOR&#10;m3/QZ0NDn+9P1/flKn0d6ULGzKZj/gYq8Bj+w3/tIxlYp/D4En+A3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CRUywgAAANsAAAAPAAAAAAAAAAAAAAAAAJgCAABkcnMvZG93&#10;bnJldi54bWxQSwUGAAAAAAQABAD1AAAAhwMAAAAA&#10;" adj="-11796480,,5400" path="m,33503c,15000,15000,,33503,l636558,v18503,,33503,15000,33503,33503l670061,301527v,18503,-15000,33503,-33503,33503l33503,335030c15000,335030,,320030,,301527l,33503xe" fillcolor="#4f81bd [3204]" strokecolor="white [3201]" strokeweight="2pt">
                  <v:stroke joinstyle="miter"/>
                  <v:formulas/>
                  <v:path arrowok="t" o:connecttype="custom" o:connectlocs="0,33503;33503,0;636558,0;670061,33503;670061,301527;636558,335030;33503,335030;0,301527;0,33503" o:connectangles="0,0,0,0,0,0,0,0,0" textboxrect="0,0,670061,335030"/>
                  <v:textbox inset=".643mm,.51953mm,.643mm,.51953mm">
                    <w:txbxContent>
                      <w:p w:rsidR="002C710A" w:rsidRPr="001E29FC" w:rsidRDefault="002C710A" w:rsidP="004C0541">
                        <w:pPr>
                          <w:pStyle w:val="NormalWeb"/>
                          <w:spacing w:before="0" w:beforeAutospacing="0" w:after="59" w:afterAutospacing="0" w:line="216" w:lineRule="auto"/>
                          <w:jc w:val="center"/>
                        </w:pPr>
                        <w:r w:rsidRPr="001E29FC">
                          <w:rPr>
                            <w:rFonts w:asciiTheme="minorHAnsi" w:hAnsi="Calibri" w:cstheme="minorBidi"/>
                            <w:color w:val="FFFFFF" w:themeColor="light1"/>
                            <w:kern w:val="24"/>
                          </w:rPr>
                          <w:t>Contenu type de l’avis d’appel à concurrence</w:t>
                        </w:r>
                      </w:p>
                    </w:txbxContent>
                  </v:textbox>
                </v:shape>
                <v:shape id="Forme libre 87" o:spid="_x0000_s1092" style="position:absolute;left:212;top:3350;width:915;height:2513;visibility:visible;mso-wrap-style:square;v-text-anchor:top" coordsize="91440,251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H6sQA&#10;AADbAAAADwAAAGRycy9kb3ducmV2LnhtbESPT2sCMRTE70K/Q3iFXqRmK6LLahQRRMGTfw49PjbP&#10;TTB5WTapbvvpG6HQ4zAzv2EWq947cacu2sAKPkYFCOI6aMuNgst5+16CiAlZowtMCr4pwmr5Mlhg&#10;pcODj3Q/pUZkCMcKFZiU2krKWBvyGEehJc7eNXQeU5ZdI3WHjwz3To6LYio9Ws4LBlvaGKpvpy+v&#10;IP5sh+44NLdDaSeuOX/udxMblHp77ddzEIn69B/+a++1gnIGzy/5B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Ax+rEAAAA2wAAAA8AAAAAAAAAAAAAAAAAmAIAAGRycy9k&#10;b3ducmV2LnhtbFBLBQYAAAAABAAEAPUAAACJAwAAAAA=&#10;" path="m45720,r,251273l112726,251273e" filled="f" strokecolor="#2c4c74 [1924]" strokeweight="2pt">
                  <v:path arrowok="t" textboxrect="0,0,91440,251273"/>
                </v:shape>
                <v:shape id="Forme libre 88" o:spid="_x0000_s1093" style="position:absolute;left:1340;top:4187;width:5360;height:3351;visibility:visible;mso-wrap-style:square;v-text-anchor:middle" coordsize="536049,3350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Mv4b4A&#10;AADbAAAADwAAAGRycy9kb3ducmV2LnhtbERPy4rCMBTdC/5DuMLsNFVESzWKiILMRrRu3F2a24c2&#10;N6WJtvP3k4Xg8nDe621vavGm1lWWFUwnEQjizOqKCwW39DiOQTiPrLG2TAr+yMF2MxysMdG24wu9&#10;r74QIYRdggpK75tESpeVZNBNbEMcuNy2Bn2AbSF1i10IN7WcRdFCGqw4NJTY0L6k7Hl9GQX3WMez&#10;jvH5u5zn2J3zwy19REr9jPrdCoSn3n/FH/dJK4jD2PAl/AC5+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djL+G+AAAA2wAAAA8AAAAAAAAAAAAAAAAAmAIAAGRycy9kb3ducmV2&#10;LnhtbFBLBQYAAAAABAAEAPUAAACDAwAAAAA=&#10;" adj="-11796480,,5400" path="m,33503c,15000,15000,,33503,l502546,v18503,,33503,15000,33503,33503l536049,301527v,18503,-15000,33503,-33503,33503l33503,335030c15000,335030,,320030,,301527l,33503xe" fillcolor="white [3201]" strokecolor="#4f81bd [3204]" strokeweight="2pt">
                  <v:fill opacity="59110f"/>
                  <v:stroke joinstyle="miter"/>
                  <v:formulas/>
                  <v:path arrowok="t" o:connecttype="custom" o:connectlocs="0,33503;33503,0;502546,0;536049,33503;536049,301527;502546,335030;33503,335030;0,301527;0,33503" o:connectangles="0,0,0,0,0,0,0,0,0" textboxrect="0,0,536049,335030"/>
                  <v:textbox inset=".53717mm,.44897mm,.53717mm,.44897mm">
                    <w:txbxContent>
                      <w:p w:rsidR="002C710A" w:rsidRPr="001E29FC" w:rsidRDefault="002C710A" w:rsidP="004C0541">
                        <w:pPr>
                          <w:pStyle w:val="NormalWeb"/>
                          <w:spacing w:before="0" w:beforeAutospacing="0" w:after="42" w:afterAutospacing="0" w:line="216" w:lineRule="auto"/>
                          <w:jc w:val="center"/>
                          <w:rPr>
                            <w:sz w:val="22"/>
                            <w:szCs w:val="22"/>
                          </w:rPr>
                        </w:pPr>
                        <w:r w:rsidRPr="001E29FC">
                          <w:rPr>
                            <w:rFonts w:asciiTheme="minorHAnsi" w:hAnsi="Calibri" w:cstheme="minorBidi"/>
                            <w:color w:val="000000" w:themeColor="dark1"/>
                            <w:kern w:val="24"/>
                            <w:sz w:val="22"/>
                            <w:szCs w:val="22"/>
                            <w14:textFill>
                              <w14:solidFill>
                                <w14:schemeClr w14:val="dk1">
                                  <w14:satOff w14:val="0"/>
                                  <w14:lumOff w14:val="0"/>
                                </w14:schemeClr>
                              </w14:solidFill>
                            </w14:textFill>
                          </w:rPr>
                          <w:t>L’autorité</w:t>
                        </w:r>
                        <w:r>
                          <w:rPr>
                            <w:rFonts w:asciiTheme="minorHAnsi" w:hAnsi="Calibri" w:cstheme="minorBidi"/>
                            <w:color w:val="000000" w:themeColor="dark1"/>
                            <w:kern w:val="24"/>
                            <w:sz w:val="22"/>
                            <w:szCs w:val="22"/>
                            <w14:textFill>
                              <w14:solidFill>
                                <w14:schemeClr w14:val="dk1">
                                  <w14:satOff w14:val="0"/>
                                  <w14:lumOff w14:val="0"/>
                                </w14:schemeClr>
                              </w14:solidFill>
                            </w14:textFill>
                          </w:rPr>
                          <w:t xml:space="preserve"> contractante</w:t>
                        </w:r>
                      </w:p>
                    </w:txbxContent>
                  </v:textbox>
                </v:shape>
                <v:shape id="Forme libre 89" o:spid="_x0000_s1094" style="position:absolute;left:212;top:3350;width:915;height:6700;visibility:visible;mso-wrap-style:square;v-text-anchor:top" coordsize="91440,670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Pyz8UA&#10;AADbAAAADwAAAGRycy9kb3ducmV2LnhtbESPQWvCQBSE70L/w/IK3nRTS0uM2YgUikIv1ujB2zP7&#10;zIZm34bsVmN/fVco9DjMzDdMvhxsKy7U+8axgqdpAoK4crrhWsG+fJ+kIHxA1tg6JgU38rAsHkY5&#10;Ztpd+ZMuu1CLCGGfoQITQpdJ6StDFv3UdcTRO7veYoiyr6Xu8RrhtpWzJHmVFhuOCwY7ejNUfe2+&#10;rYLVS3doT9vy9mHmM/6RuD6mz2ulxo/DagEi0BD+w3/tjVaQzuH+Jf4AWf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c/LPxQAAANsAAAAPAAAAAAAAAAAAAAAAAJgCAABkcnMv&#10;ZG93bnJldi54bWxQSwUGAAAAAAQABAD1AAAAigMAAAAA&#10;" path="m45720,r,670061l112726,670061e" filled="f" strokecolor="#2c4c74 [1924]" strokeweight="2pt">
                  <v:path arrowok="t" textboxrect="0,0,91440,670061"/>
                </v:shape>
                <v:shape id="Forme libre 90" o:spid="_x0000_s1095" style="position:absolute;left:1340;top:8375;width:5360;height:3351;visibility:visible;mso-wrap-style:square;v-text-anchor:middle" coordsize="536049,3350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y1Or8A&#10;AADbAAAADwAAAGRycy9kb3ducmV2LnhtbERPy4rCMBTdC/5DuII7TRXRWo0i4sDgRnxs3F2a24c2&#10;N6XJ2M7fm4Xg8nDe621nKvGixpWWFUzGEQji1OqScwW3688oBuE8ssbKMin4JwfbTb+3xkTbls/0&#10;uvhchBB2CSoovK8TKV1akEE3tjVx4DLbGPQBNrnUDbYh3FRyGkVzabDk0FBgTfuC0uflzyi4xzqe&#10;tozP42KWYXvKDrfrI1JqOOh2KxCeOv8Vf9y/WsEyrA9fwg+Qm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8zLU6vwAAANsAAAAPAAAAAAAAAAAAAAAAAJgCAABkcnMvZG93bnJl&#10;di54bWxQSwUGAAAAAAQABAD1AAAAhAMAAAAA&#10;" adj="-11796480,,5400" path="m,33503c,15000,15000,,33503,l502546,v18503,,33503,15000,33503,33503l536049,301527v,18503,-15000,33503,-33503,33503l33503,335030c15000,335030,,320030,,301527l,33503xe" fillcolor="white [3201]" strokecolor="#4f81bd [3204]" strokeweight="2pt">
                  <v:fill opacity="59110f"/>
                  <v:stroke joinstyle="miter"/>
                  <v:formulas/>
                  <v:path arrowok="t" o:connecttype="custom" o:connectlocs="0,33503;33503,0;502546,0;536049,33503;536049,301527;502546,335030;33503,335030;0,301527;0,33503" o:connectangles="0,0,0,0,0,0,0,0,0" textboxrect="0,0,536049,335030"/>
                  <v:textbox inset=".53717mm,.44897mm,.53717mm,.44897mm">
                    <w:txbxContent>
                      <w:p w:rsidR="002C710A" w:rsidRPr="001E29FC" w:rsidRDefault="002C710A" w:rsidP="004C0541">
                        <w:pPr>
                          <w:pStyle w:val="NormalWeb"/>
                          <w:spacing w:before="0" w:beforeAutospacing="0" w:after="42" w:afterAutospacing="0" w:line="216" w:lineRule="auto"/>
                          <w:jc w:val="center"/>
                          <w:rPr>
                            <w:sz w:val="22"/>
                            <w:szCs w:val="22"/>
                          </w:rPr>
                        </w:pPr>
                        <w:r w:rsidRPr="001E29FC">
                          <w:rPr>
                            <w:rFonts w:asciiTheme="minorHAnsi" w:hAnsi="Calibri" w:cstheme="minorBidi"/>
                            <w:color w:val="000000" w:themeColor="dark1"/>
                            <w:kern w:val="24"/>
                            <w:sz w:val="22"/>
                            <w:szCs w:val="22"/>
                            <w14:textFill>
                              <w14:solidFill>
                                <w14:schemeClr w14:val="dk1">
                                  <w14:satOff w14:val="0"/>
                                  <w14:lumOff w14:val="0"/>
                                </w14:schemeClr>
                              </w14:solidFill>
                            </w14:textFill>
                          </w:rPr>
                          <w:t>L’objet du march</w:t>
                        </w:r>
                        <w:r>
                          <w:rPr>
                            <w:rFonts w:asciiTheme="minorHAnsi" w:hAnsi="Calibri" w:cstheme="minorBidi"/>
                            <w:color w:val="000000" w:themeColor="dark1"/>
                            <w:kern w:val="24"/>
                            <w:sz w:val="22"/>
                            <w:szCs w:val="22"/>
                            <w14:textFill>
                              <w14:solidFill>
                                <w14:schemeClr w14:val="dk1">
                                  <w14:satOff w14:val="0"/>
                                  <w14:lumOff w14:val="0"/>
                                </w14:schemeClr>
                              </w14:solidFill>
                            </w14:textFill>
                          </w:rPr>
                          <w:t>é</w:t>
                        </w:r>
                      </w:p>
                    </w:txbxContent>
                  </v:textbox>
                </v:shape>
                <v:shape id="Forme libre 91" o:spid="_x0000_s1096" style="position:absolute;left:212;top:3350;width:915;height:10888;visibility:visible;mso-wrap-style:square;v-text-anchor:top" coordsize="91440,1088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U/WMQA&#10;AADbAAAADwAAAGRycy9kb3ducmV2LnhtbESPQWsCMRSE70L/Q3iF3jRrD0VXo5SirQcRuir1+Eie&#10;m6Wbl2WT6uqvNwXB4zAz3zDTeedqcaI2VJ4VDAcZCGLtTcWlgt122R+BCBHZYO2ZFFwowHz21Jti&#10;bvyZv+lUxFIkCIccFdgYm1zKoC05DAPfECfv6FuHMcm2lKbFc4K7Wr5m2Zt0WHFasNjQhyX9W/w5&#10;BfvNUX8e6kXxJe16FEPm9fXnoNTLc/c+ARGpi4/wvb0yCsZD+P+SfoC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FP1jEAAAA2wAAAA8AAAAAAAAAAAAAAAAAmAIAAGRycy9k&#10;b3ducmV2LnhtbFBLBQYAAAAABAAEAPUAAACJAwAAAAA=&#10;" path="m45720,r,1088849l112726,1088849e" filled="f" strokecolor="#2c4c74 [1924]" strokeweight="2pt">
                  <v:path arrowok="t" textboxrect="0,0,91440,1088849"/>
                </v:shape>
                <v:shape id="Forme libre 92" o:spid="_x0000_s1097" style="position:absolute;left:1340;top:12563;width:5360;height:3350;visibility:visible;mso-wrap-style:square;v-text-anchor:middle" coordsize="536049,3350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KO1sQA&#10;AADbAAAADwAAAGRycy9kb3ducmV2LnhtbESPzWrDMBCE74W8g9hAb40cE1rHiWJCaKD0Umrnktti&#10;rX9ia2UsNXbfvioUehxm5htmn82mF3caXWtZwXoVgSAurW65VnApzk8JCOeRNfaWScE3OcgOi4c9&#10;ptpO/En33NciQNilqKDxfkildGVDBt3KDsTBq+xo0Ac51lKPOAW46WUcRc/SYMthocGBTg2VXf5l&#10;FFwTncQTY/f+sqlw+qheL8UtUupxOR93IDzN/j/8137TCrYx/H4JP0A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SjtbEAAAA2wAAAA8AAAAAAAAAAAAAAAAAmAIAAGRycy9k&#10;b3ducmV2LnhtbFBLBQYAAAAABAAEAPUAAACJAwAAAAA=&#10;" adj="-11796480,,5400" path="m,33503c,15000,15000,,33503,l502546,v18503,,33503,15000,33503,33503l536049,301527v,18503,-15000,33503,-33503,33503l33503,335030c15000,335030,,320030,,301527l,33503xe" fillcolor="white [3201]" strokecolor="#4f81bd [3204]" strokeweight="2pt">
                  <v:fill opacity="59110f"/>
                  <v:stroke joinstyle="miter"/>
                  <v:formulas/>
                  <v:path arrowok="t" o:connecttype="custom" o:connectlocs="0,33503;33503,0;502546,0;536049,33503;536049,301527;502546,335030;33503,335030;0,301527;0,33503" o:connectangles="0,0,0,0,0,0,0,0,0" textboxrect="0,0,536049,335030"/>
                  <v:textbox inset=".53717mm,.44897mm,.53717mm,.44897mm">
                    <w:txbxContent>
                      <w:p w:rsidR="002C710A" w:rsidRPr="001E29FC" w:rsidRDefault="002C710A" w:rsidP="004C0541">
                        <w:pPr>
                          <w:pStyle w:val="NormalWeb"/>
                          <w:spacing w:before="0" w:beforeAutospacing="0" w:after="42" w:afterAutospacing="0" w:line="216" w:lineRule="auto"/>
                          <w:jc w:val="center"/>
                          <w:rPr>
                            <w:sz w:val="22"/>
                            <w:szCs w:val="22"/>
                          </w:rPr>
                        </w:pPr>
                        <w:r>
                          <w:rPr>
                            <w:rFonts w:asciiTheme="minorHAnsi" w:hAnsi="Calibri" w:cstheme="minorBidi"/>
                            <w:color w:val="000000" w:themeColor="dark1"/>
                            <w:kern w:val="24"/>
                            <w:sz w:val="22"/>
                            <w:szCs w:val="22"/>
                            <w14:textFill>
                              <w14:solidFill>
                                <w14:schemeClr w14:val="dk1">
                                  <w14:satOff w14:val="0"/>
                                  <w14:lumOff w14:val="0"/>
                                </w14:schemeClr>
                              </w14:solidFill>
                            </w14:textFill>
                          </w:rPr>
                          <w:t>L</w:t>
                        </w:r>
                        <w:r w:rsidRPr="001E29FC">
                          <w:rPr>
                            <w:rFonts w:asciiTheme="minorHAnsi" w:hAnsi="Calibri" w:cstheme="minorBidi"/>
                            <w:color w:val="000000" w:themeColor="dark1"/>
                            <w:kern w:val="24"/>
                            <w:sz w:val="22"/>
                            <w:szCs w:val="22"/>
                            <w14:textFill>
                              <w14:solidFill>
                                <w14:schemeClr w14:val="dk1">
                                  <w14:satOff w14:val="0"/>
                                  <w14:lumOff w14:val="0"/>
                                </w14:schemeClr>
                              </w14:solidFill>
                            </w14:textFill>
                          </w:rPr>
                          <w:t>a source de financement</w:t>
                        </w:r>
                      </w:p>
                    </w:txbxContent>
                  </v:textbox>
                </v:shape>
                <v:shape id="Forme libre 93" o:spid="_x0000_s1098" style="position:absolute;left:212;top:3350;width:915;height:15076;visibility:visible;mso-wrap-style:square;v-text-anchor:top" coordsize="91440,15076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0rA8EA&#10;AADbAAAADwAAAGRycy9kb3ducmV2LnhtbESPQWsCMRSE74X+h/AK3mq2FaSuRinSgke7dT0/Ns9N&#10;dPMSNqm7/ntTKPQ4zMw3zGozuk5cqY/Ws4KXaQGCuPHacqvg8P35/AYiJmSNnWdScKMIm/XjwwpL&#10;7Qf+omuVWpEhHEtUYFIKpZSxMeQwTn0gzt7J9w5Tln0rdY9DhrtOvhbFXDq0nBcMBtoaai7Vj1Nw&#10;DrXUO05hXh8/bH0btmZvK6UmT+P7EkSiMf2H/9o7rWAxg98v+QfI9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NKwPBAAAA2wAAAA8AAAAAAAAAAAAAAAAAmAIAAGRycy9kb3du&#10;cmV2LnhtbFBLBQYAAAAABAAEAPUAAACGAwAAAAA=&#10;" path="m45720,r,1507638l112726,1507638e" filled="f" strokecolor="#2c4c74 [1924]" strokeweight="2pt">
                  <v:path arrowok="t" textboxrect="0,0,91440,1507638"/>
                </v:shape>
                <v:shape id="Forme libre 94" o:spid="_x0000_s1099" style="position:absolute;left:1340;top:16751;width:5360;height:3350;visibility:visible;mso-wrap-style:square;v-text-anchor:middle" coordsize="536049,3350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zOcIA&#10;AADbAAAADwAAAGRycy9kb3ducmV2LnhtbESPT4vCMBTE7wt+h/AEb2uqyG6tRhFRkL3Iqhdvj+b1&#10;jzYvpYm2fnsjCB6HmfkNM192phJ3alxpWcFoGIEgTq0uOVdwOm6/YxDOI2usLJOCBzlYLnpfc0y0&#10;bfmf7gefiwBhl6CCwvs6kdKlBRl0Q1sTBy+zjUEfZJNL3WAb4KaS4yj6kQZLDgsF1rQuKL0ebkbB&#10;OdbxuGW8/v1OMmz32eZ0vERKDfrdagbCU+c/4Xd7pxVMJ/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97M5wgAAANsAAAAPAAAAAAAAAAAAAAAAAJgCAABkcnMvZG93&#10;bnJldi54bWxQSwUGAAAAAAQABAD1AAAAhwMAAAAA&#10;" adj="-11796480,,5400" path="m,33503c,15000,15000,,33503,l502546,v18503,,33503,15000,33503,33503l536049,301527v,18503,-15000,33503,-33503,33503l33503,335030c15000,335030,,320030,,301527l,33503xe" fillcolor="white [3201]" strokecolor="#4f81bd [3204]" strokeweight="2pt">
                  <v:fill opacity="59110f"/>
                  <v:stroke joinstyle="miter"/>
                  <v:formulas/>
                  <v:path arrowok="t" o:connecttype="custom" o:connectlocs="0,33503;33503,0;502546,0;536049,33503;536049,301527;502546,335030;33503,335030;0,301527;0,33503" o:connectangles="0,0,0,0,0,0,0,0,0" textboxrect="0,0,536049,335030"/>
                  <v:textbox inset=".53717mm,.44897mm,.53717mm,.44897mm">
                    <w:txbxContent>
                      <w:p w:rsidR="002C710A" w:rsidRPr="001E29FC" w:rsidRDefault="002C710A" w:rsidP="004C0541">
                        <w:pPr>
                          <w:pStyle w:val="NormalWeb"/>
                          <w:spacing w:before="0" w:beforeAutospacing="0" w:after="42" w:afterAutospacing="0" w:line="216" w:lineRule="auto"/>
                          <w:jc w:val="center"/>
                          <w:rPr>
                            <w:sz w:val="22"/>
                            <w:szCs w:val="22"/>
                          </w:rPr>
                        </w:pPr>
                        <w:r w:rsidRPr="001E29FC">
                          <w:rPr>
                            <w:rFonts w:asciiTheme="minorHAnsi" w:hAnsi="Calibri" w:cstheme="minorBidi"/>
                            <w:color w:val="000000" w:themeColor="dark1"/>
                            <w:kern w:val="24"/>
                            <w:sz w:val="22"/>
                            <w:szCs w:val="22"/>
                            <w14:textFill>
                              <w14:solidFill>
                                <w14:schemeClr w14:val="dk1">
                                  <w14:satOff w14:val="0"/>
                                  <w14:lumOff w14:val="0"/>
                                </w14:schemeClr>
                              </w14:solidFill>
                            </w14:textFill>
                          </w:rPr>
                          <w:t>Le lieu et les conditions de consultation ou d’acquisition d’appel à</w:t>
                        </w:r>
                        <w:r>
                          <w:rPr>
                            <w:rFonts w:asciiTheme="minorHAnsi" w:hAnsi="Calibri" w:cstheme="minorBidi"/>
                            <w:color w:val="000000" w:themeColor="dark1"/>
                            <w:kern w:val="24"/>
                            <w:sz w:val="22"/>
                            <w:szCs w:val="22"/>
                            <w14:textFill>
                              <w14:solidFill>
                                <w14:schemeClr w14:val="dk1">
                                  <w14:satOff w14:val="0"/>
                                  <w14:lumOff w14:val="0"/>
                                </w14:schemeClr>
                              </w14:solidFill>
                            </w14:textFill>
                          </w:rPr>
                          <w:t xml:space="preserve"> la concurrence</w:t>
                        </w:r>
                      </w:p>
                    </w:txbxContent>
                  </v:textbox>
                </v:shape>
                <v:shape id="Forme libre 95" o:spid="_x0000_s1100" style="position:absolute;left:212;top:3350;width:915;height:19264;visibility:visible;mso-wrap-style:square;v-text-anchor:top" coordsize="91440,19264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QJZMUA&#10;AADbAAAADwAAAGRycy9kb3ducmV2LnhtbESPQWsCMRSE70L/Q3gFbzWrbLXdGkXElp5Kqy3F22Pz&#10;3CxuXtYk6vrvTaHgcZiZb5jpvLONOJEPtWMFw0EGgrh0uuZKwffm9eEJRIjIGhvHpOBCAeazu94U&#10;C+3O/EWndaxEgnAoUIGJsS2kDKUhi2HgWuLk7Zy3GJP0ldQezwluGznKsrG0WHNaMNjS0lC5Xx+t&#10;gmNe5r+rycfyZzx8+wyHfOvNbqtU/75bvICI1MVb+L/9rhU8P8Lfl/QD5O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1AlkxQAAANsAAAAPAAAAAAAAAAAAAAAAAJgCAABkcnMv&#10;ZG93bnJldi54bWxQSwUGAAAAAAQABAD1AAAAigMAAAAA&#10;" path="m45720,r,1926426l112726,1926426e" filled="f" strokecolor="#2c4c74 [1924]" strokeweight="2pt">
                  <v:path arrowok="t" textboxrect="0,0,91440,1926426"/>
                </v:shape>
                <v:shape id="Forme libre 96" o:spid="_x0000_s1101" style="position:absolute;left:1340;top:20939;width:5360;height:3350;visibility:visible;mso-wrap-style:square;v-text-anchor:middle" coordsize="536049,3350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UtTsIA&#10;AADbAAAADwAAAGRycy9kb3ducmV2LnhtbESPT4vCMBTE74LfITzBm6aKaK1GkWUF2YusevH2aF7/&#10;aPNSmmjrt98Iwh6HmfkNs952phJPalxpWcFkHIEgTq0uOVdwOe9HMQjnkTVWlknBixxsN/3eGhNt&#10;W/6l58nnIkDYJaig8L5OpHRpQQbd2NbEwctsY9AH2eRSN9gGuKnkNIrm0mDJYaHAmr4KSu+nh1Fw&#10;jXU8bRnvP4tZhu0x+76cb5FSw0G3W4Hw1Pn/8Kd90AqWC3h/CT9A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JS1OwgAAANsAAAAPAAAAAAAAAAAAAAAAAJgCAABkcnMvZG93&#10;bnJldi54bWxQSwUGAAAAAAQABAD1AAAAhwMAAAAA&#10;" adj="-11796480,,5400" path="m,33503c,15000,15000,,33503,l502546,v18503,,33503,15000,33503,33503l536049,301527v,18503,-15000,33503,-33503,33503l33503,335030c15000,335030,,320030,,301527l,33503xe" fillcolor="white [3201]" strokecolor="#4f81bd [3204]" strokeweight="2pt">
                  <v:fill opacity="59110f"/>
                  <v:stroke joinstyle="miter"/>
                  <v:formulas/>
                  <v:path arrowok="t" o:connecttype="custom" o:connectlocs="0,33503;33503,0;502546,0;536049,33503;536049,301527;502546,335030;33503,335030;0,301527;0,33503" o:connectangles="0,0,0,0,0,0,0,0,0" textboxrect="0,0,536049,335030"/>
                  <v:textbox inset=".53717mm,.44897mm,.53717mm,.44897mm">
                    <w:txbxContent>
                      <w:p w:rsidR="002C710A" w:rsidRPr="001E29FC" w:rsidRDefault="002C710A" w:rsidP="004C0541">
                        <w:pPr>
                          <w:pStyle w:val="NormalWeb"/>
                          <w:spacing w:before="0" w:beforeAutospacing="0" w:after="42" w:afterAutospacing="0" w:line="216" w:lineRule="auto"/>
                          <w:jc w:val="center"/>
                          <w:rPr>
                            <w:sz w:val="22"/>
                            <w:szCs w:val="22"/>
                          </w:rPr>
                        </w:pPr>
                        <w:r w:rsidRPr="001E29FC">
                          <w:rPr>
                            <w:rFonts w:asciiTheme="minorHAnsi" w:hAnsi="Calibri" w:cstheme="minorBidi"/>
                            <w:color w:val="000000" w:themeColor="dark1"/>
                            <w:kern w:val="24"/>
                            <w:sz w:val="22"/>
                            <w:szCs w:val="22"/>
                            <w14:textFill>
                              <w14:solidFill>
                                <w14:schemeClr w14:val="dk1">
                                  <w14:satOff w14:val="0"/>
                                  <w14:lumOff w14:val="0"/>
                                </w14:schemeClr>
                              </w14:solidFill>
                            </w14:textFill>
                          </w:rPr>
                          <w:t>La date de signature de l’autorité habilitée</w:t>
                        </w:r>
                      </w:p>
                    </w:txbxContent>
                  </v:textbox>
                </v:shape>
                <v:shape id="Forme libre 97" o:spid="_x0000_s1102" style="position:absolute;left:212;top:3350;width:915;height:23452;visibility:visible;mso-wrap-style:square;v-text-anchor:top" coordsize="91440,2345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LcdMEA&#10;AADbAAAADwAAAGRycy9kb3ducmV2LnhtbERPy4rCMBTdC/5DuANuRNNx4aMaRRwFFy60MzDj7tLc&#10;aYvNTUmi1r83C8Hl4bwXq9bU4kbOV5YVfA4TEMS51RUXCn6+d4MpCB+QNdaWScGDPKyW3c4CU23v&#10;fKJbFgoRQ9inqKAMoUml9HlJBv3QNsSR+7fOYIjQFVI7vMdwU8tRkoylwYpjQ4kNbUrKL9nVKEDS&#10;9tA/ffnjuXV/24t1u83vRKneR7uegwjUhrf45d5rBbM4Nn6JP0A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xy3HTBAAAA2wAAAA8AAAAAAAAAAAAAAAAAmAIAAGRycy9kb3du&#10;cmV2LnhtbFBLBQYAAAAABAAEAPUAAACGAwAAAAA=&#10;" path="m45720,r,2345214l112726,2345214e" filled="f" strokecolor="#2c4c74 [1924]" strokeweight="2pt">
                  <v:path arrowok="t" textboxrect="0,0,91440,2345214"/>
                </v:shape>
                <v:shape id="Forme libre 98" o:spid="_x0000_s1103" style="position:absolute;left:1340;top:25127;width:5360;height:3350;visibility:visible;mso-wrap-style:square;v-text-anchor:middle" coordsize="536049,3350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Ycp8QA&#10;AADbAAAADwAAAGRycy9kb3ducmV2LnhtbESPzWrDMBCE74G+g9hCb4ncEFrHjWJCaKD0Emr70tti&#10;rX9qa2UsNXbfvgoEchxm5html86mFxcaXWtZwfMqAkFcWt1yraDIT8sYhPPIGnvLpOCPHKT7h8UO&#10;E20n/qJL5msRIOwSVNB4PyRSurIhg25lB+LgVXY06IMca6lHnALc9HIdRS/SYMthocGBjg2VXfZr&#10;FHzHOl5PjN3n66bC6Vy9F/lPpNTT43x4A+Fp9vfwrf2hFWy3cP0SfoD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2HKfEAAAA2wAAAA8AAAAAAAAAAAAAAAAAmAIAAGRycy9k&#10;b3ducmV2LnhtbFBLBQYAAAAABAAEAPUAAACJAwAAAAA=&#10;" adj="-11796480,,5400" path="m,33503c,15000,15000,,33503,l502546,v18503,,33503,15000,33503,33503l536049,301527v,18503,-15000,33503,-33503,33503l33503,335030c15000,335030,,320030,,301527l,33503xe" fillcolor="white [3201]" strokecolor="#4f81bd [3204]" strokeweight="2pt">
                  <v:fill opacity="59110f"/>
                  <v:stroke joinstyle="miter"/>
                  <v:formulas/>
                  <v:path arrowok="t" o:connecttype="custom" o:connectlocs="0,33503;33503,0;502546,0;536049,33503;536049,301527;502546,335030;33503,335030;0,301527;0,33503" o:connectangles="0,0,0,0,0,0,0,0,0" textboxrect="0,0,536049,335030"/>
                  <v:textbox inset=".53717mm,.44897mm,.53717mm,.44897mm">
                    <w:txbxContent>
                      <w:p w:rsidR="002C710A" w:rsidRPr="001E29FC" w:rsidRDefault="002C710A" w:rsidP="004C0541">
                        <w:pPr>
                          <w:pStyle w:val="NormalWeb"/>
                          <w:spacing w:before="0" w:beforeAutospacing="0" w:after="42" w:afterAutospacing="0" w:line="216" w:lineRule="auto"/>
                          <w:jc w:val="center"/>
                          <w:rPr>
                            <w:sz w:val="22"/>
                            <w:szCs w:val="22"/>
                          </w:rPr>
                        </w:pPr>
                        <w:r w:rsidRPr="001E29FC">
                          <w:rPr>
                            <w:rFonts w:asciiTheme="minorHAnsi" w:hAnsi="Calibri" w:cstheme="minorBidi"/>
                            <w:color w:val="000000" w:themeColor="dark1"/>
                            <w:kern w:val="24"/>
                            <w:sz w:val="22"/>
                            <w:szCs w:val="22"/>
                            <w14:textFill>
                              <w14:solidFill>
                                <w14:schemeClr w14:val="dk1">
                                  <w14:satOff w14:val="0"/>
                                  <w14:lumOff w14:val="0"/>
                                </w14:schemeClr>
                              </w14:solidFill>
                            </w14:textFill>
                          </w:rPr>
                          <w:t>Le lieu et la date limite de réception des offres</w:t>
                        </w:r>
                      </w:p>
                    </w:txbxContent>
                  </v:textbox>
                </v:shape>
                <v:shape id="Forme libre 99" o:spid="_x0000_s1104" style="position:absolute;left:212;top:3350;width:915;height:27640;visibility:visible;mso-wrap-style:square;v-text-anchor:top" coordsize="91440,27640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Y4/8YA&#10;AADcAAAADwAAAGRycy9kb3ducmV2LnhtbESPQUsDMRCF74L/IYzQm822iJS1abGFUguCdu3B47gZ&#10;d6PJZNmk7fbfOwehtxnem/e+mS+H4NWJ+uQiG5iMC1DEdbSOGwOHj839DFTKyBZ9ZDJwoQTLxe3N&#10;HEsbz7ynU5UbJSGcSjTQ5tyVWqe6pYBpHDti0b5jHzDL2jfa9niW8OD1tCgedUDH0tBiR+uW6t/q&#10;GAy8br2/uP37bvf2tXLVzwE/H2ZozOhueH4ClWnIV/P/9YsV/ELw5RmZQ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QY4/8YAAADcAAAADwAAAAAAAAAAAAAAAACYAgAAZHJz&#10;L2Rvd25yZXYueG1sUEsFBgAAAAAEAAQA9QAAAIsDAAAAAA==&#10;" path="m45720,r,2764003l112726,2764003e" filled="f" strokecolor="#2c4c74 [1924]" strokeweight="2pt">
                  <v:path arrowok="t" textboxrect="0,0,91440,2764003"/>
                </v:shape>
                <v:shape id="Forme libre 100" o:spid="_x0000_s1105" style="position:absolute;left:1340;top:29315;width:5360;height:3350;visibility:visible;mso-wrap-style:square;v-text-anchor:middle" coordsize="536049,3350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Aq6MAA&#10;AADcAAAADwAAAGRycy9kb3ducmV2LnhtbERPS4vCMBC+C/6HMII3TRRZS9coIi4sXmTVi7ehmT7W&#10;ZlKaaOu/NwsL3ubje85q09taPKj1lWMNs6kCQZw5U3Gh4XL+miQgfEA2WDsmDU/ysFkPBytMjev4&#10;hx6nUIgYwj5FDWUITSqlz0qy6KeuIY5c7lqLIcK2kKbFLobbWs6V+pAWK44NJTa0Kym7ne5WwzUx&#10;ybxjvB2Wixy7Y76/nH+V1uNRv/0EEagPb/G/+9vE+WoGf8/EC+T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YAq6MAAAADcAAAADwAAAAAAAAAAAAAAAACYAgAAZHJzL2Rvd25y&#10;ZXYueG1sUEsFBgAAAAAEAAQA9QAAAIUDAAAAAA==&#10;" adj="-11796480,,5400" path="m,33503c,15000,15000,,33503,l502546,v18503,,33503,15000,33503,33503l536049,301527v,18503,-15000,33503,-33503,33503l33503,335030c15000,335030,,320030,,301527l,33503xe" fillcolor="white [3201]" strokecolor="#4f81bd [3204]" strokeweight="2pt">
                  <v:fill opacity="59110f"/>
                  <v:stroke joinstyle="miter"/>
                  <v:formulas/>
                  <v:path arrowok="t" o:connecttype="custom" o:connectlocs="0,33503;33503,0;502546,0;536049,33503;536049,301527;502546,335030;33503,335030;0,301527;0,33503" o:connectangles="0,0,0,0,0,0,0,0,0" textboxrect="0,0,536049,335030"/>
                  <v:textbox inset=".53717mm,.44897mm,.53717mm,.44897mm">
                    <w:txbxContent>
                      <w:p w:rsidR="002C710A" w:rsidRPr="001E29FC" w:rsidRDefault="002C710A" w:rsidP="004C0541">
                        <w:pPr>
                          <w:pStyle w:val="NormalWeb"/>
                          <w:spacing w:before="0" w:beforeAutospacing="0" w:after="42" w:afterAutospacing="0" w:line="216" w:lineRule="auto"/>
                          <w:jc w:val="center"/>
                          <w:rPr>
                            <w:sz w:val="22"/>
                            <w:szCs w:val="22"/>
                          </w:rPr>
                        </w:pPr>
                        <w:r w:rsidRPr="001E29FC">
                          <w:rPr>
                            <w:rFonts w:asciiTheme="minorHAnsi" w:hAnsi="Calibri" w:cstheme="minorBidi"/>
                            <w:color w:val="000000" w:themeColor="dark1"/>
                            <w:kern w:val="24"/>
                            <w:sz w:val="22"/>
                            <w:szCs w:val="22"/>
                            <w14:textFill>
                              <w14:solidFill>
                                <w14:schemeClr w14:val="dk1">
                                  <w14:satOff w14:val="0"/>
                                  <w14:lumOff w14:val="0"/>
                                </w14:schemeClr>
                              </w14:solidFill>
                            </w14:textFill>
                          </w:rPr>
                          <w:t>Le délai pendant lequel les candidats restent engagés par leurs off</w:t>
                        </w:r>
                        <w:r>
                          <w:rPr>
                            <w:rFonts w:asciiTheme="minorHAnsi" w:hAnsi="Calibri" w:cstheme="minorBidi"/>
                            <w:color w:val="000000" w:themeColor="dark1"/>
                            <w:kern w:val="24"/>
                            <w:sz w:val="22"/>
                            <w:szCs w:val="22"/>
                            <w14:textFill>
                              <w14:solidFill>
                                <w14:schemeClr w14:val="dk1">
                                  <w14:satOff w14:val="0"/>
                                  <w14:lumOff w14:val="0"/>
                                </w14:schemeClr>
                              </w14:solidFill>
                            </w14:textFill>
                          </w:rPr>
                          <w:t>res</w:t>
                        </w:r>
                      </w:p>
                    </w:txbxContent>
                  </v:textbox>
                </v:shape>
                <v:shape id="Forme libre 101" o:spid="_x0000_s1106" style="position:absolute;left:212;top:3350;width:915;height:31828;visibility:visible;mso-wrap-style:square;v-text-anchor:top" coordsize="91440,31827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nCaMEA&#10;AADcAAAADwAAAGRycy9kb3ducmV2LnhtbERPS2sCMRC+F/wPYQRvNatQK1ujqLgovVVLex2S2Qdu&#10;JkuS6vrvTUHwNh/fcxar3rbiQj40jhVMxhkIYu1Mw5WC71PxOgcRIrLB1jEpuFGA1XLwssDcuCt/&#10;0eUYK5FCOOSooI6xy6UMuiaLYew64sSVzluMCfpKGo/XFG5bOc2ymbTYcGqosaNtTfp8/LMKZu8n&#10;v//dlFp3t6ooPnflz1srlRoN+/UHiEh9fIof7oNJ87Mp/D+TLpD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5wmjBAAAA3AAAAA8AAAAAAAAAAAAAAAAAmAIAAGRycy9kb3du&#10;cmV2LnhtbFBLBQYAAAAABAAEAPUAAACGAwAAAAA=&#10;" path="m45720,r,3182791l112726,3182791e" filled="f" strokecolor="#2c4c74 [1924]" strokeweight="2pt">
                  <v:path arrowok="t" textboxrect="0,0,91440,3182791"/>
                </v:shape>
                <v:shape id="Forme libre 102" o:spid="_x0000_s1107" style="position:absolute;left:1340;top:33503;width:5360;height:3350;visibility:visible;mso-wrap-style:square;v-text-anchor:middle" coordsize="536049,3350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4RBMEA&#10;AADcAAAADwAAAGRycy9kb3ducmV2LnhtbERPS2sCMRC+F/wPYQRvNVFLXVajiFSQXqTqxduwmX3o&#10;ZrJsUnf77xtB8DYf33OW697W4k6trxxrmIwVCOLMmYoLDefT7j0B4QOywdoxafgjD+vV4G2JqXEd&#10;/9D9GAoRQ9inqKEMoUml9FlJFv3YNcSRy11rMUTYFtK02MVwW8upUp/SYsWxocSGtiVlt+Ov1XBJ&#10;TDLtGG/f848cu0P+dT5dldajYb9ZgAjUh5f46d6bOF/N4PFMvE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4eEQTBAAAA3AAAAA8AAAAAAAAAAAAAAAAAmAIAAGRycy9kb3du&#10;cmV2LnhtbFBLBQYAAAAABAAEAPUAAACGAwAAAAA=&#10;" adj="-11796480,,5400" path="m,33503c,15000,15000,,33503,l502546,v18503,,33503,15000,33503,33503l536049,301527v,18503,-15000,33503,-33503,33503l33503,335030c15000,335030,,320030,,301527l,33503xe" fillcolor="white [3201]" strokecolor="#4f81bd [3204]" strokeweight="2pt">
                  <v:fill opacity="59110f"/>
                  <v:stroke joinstyle="miter"/>
                  <v:formulas/>
                  <v:path arrowok="t" o:connecttype="custom" o:connectlocs="0,33503;33503,0;502546,0;536049,33503;536049,301527;502546,335030;33503,335030;0,301527;0,33503" o:connectangles="0,0,0,0,0,0,0,0,0" textboxrect="0,0,536049,335030"/>
                  <v:textbox inset=".53717mm,.44897mm,.53717mm,.44897mm">
                    <w:txbxContent>
                      <w:p w:rsidR="002C710A" w:rsidRPr="001E29FC" w:rsidRDefault="002C710A" w:rsidP="004C0541">
                        <w:pPr>
                          <w:pStyle w:val="NormalWeb"/>
                          <w:spacing w:before="0" w:beforeAutospacing="0" w:after="42" w:afterAutospacing="0" w:line="216" w:lineRule="auto"/>
                          <w:jc w:val="center"/>
                          <w:rPr>
                            <w:sz w:val="22"/>
                            <w:szCs w:val="22"/>
                          </w:rPr>
                        </w:pPr>
                        <w:r w:rsidRPr="001E29FC">
                          <w:rPr>
                            <w:rFonts w:asciiTheme="minorHAnsi" w:hAnsi="Calibri" w:cstheme="minorBidi"/>
                            <w:color w:val="000000" w:themeColor="dark1"/>
                            <w:kern w:val="24"/>
                            <w:sz w:val="22"/>
                            <w:szCs w:val="22"/>
                            <w14:textFill>
                              <w14:solidFill>
                                <w14:schemeClr w14:val="dk1">
                                  <w14:satOff w14:val="0"/>
                                  <w14:lumOff w14:val="0"/>
                                </w14:schemeClr>
                              </w14:solidFill>
                            </w14:textFill>
                          </w:rPr>
                          <w:t>Le délai d’exé</w:t>
                        </w:r>
                        <w:r>
                          <w:rPr>
                            <w:rFonts w:asciiTheme="minorHAnsi" w:hAnsi="Calibri" w:cstheme="minorBidi"/>
                            <w:color w:val="000000" w:themeColor="dark1"/>
                            <w:kern w:val="24"/>
                            <w:sz w:val="22"/>
                            <w:szCs w:val="22"/>
                            <w14:textFill>
                              <w14:solidFill>
                                <w14:schemeClr w14:val="dk1">
                                  <w14:satOff w14:val="0"/>
                                  <w14:lumOff w14:val="0"/>
                                </w14:schemeClr>
                              </w14:solidFill>
                            </w14:textFill>
                          </w:rPr>
                          <w:t>cution</w:t>
                        </w:r>
                      </w:p>
                    </w:txbxContent>
                  </v:textbox>
                </v:shape>
                <v:shape id="Forme libre 103" o:spid="_x0000_s1108" style="position:absolute;left:212;top:3350;width:915;height:36016;visibility:visible;mso-wrap-style:square;v-text-anchor:top" coordsize="91440,3601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Ov6cIA&#10;AADcAAAADwAAAGRycy9kb3ducmV2LnhtbERPTYvCMBC9C/sfwizsTdMVkVKNsusiCIsHtQe9Dc3Y&#10;VptJSaLWf28Ewds83udM551pxJWcry0r+B4kIIgLq2suFeS7ZT8F4QOyxsYyKbiTh/nsozfFTNsb&#10;b+i6DaWIIewzVFCF0GZS+qIig35gW+LIHa0zGCJ0pdQObzHcNHKYJGNpsObYUGFLi4qK8/ZiFKzd&#10;LtUHPdz/jXJapYv85H//T0p9fXY/ExCBuvAWv9wrHecnI3g+Ey+Qs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Y6/pwgAAANwAAAAPAAAAAAAAAAAAAAAAAJgCAABkcnMvZG93&#10;bnJldi54bWxQSwUGAAAAAAQABAD1AAAAhwMAAAAA&#10;" path="m45720,r,3601580l112726,3601580e" filled="f" strokecolor="#2c4c74 [1924]" strokeweight="2pt">
                  <v:path arrowok="t" textboxrect="0,0,91440,3601580"/>
                </v:shape>
                <v:shape id="Forme libre 104" o:spid="_x0000_s1109" style="position:absolute;left:1340;top:37690;width:5360;height:3351;visibility:visible;mso-wrap-style:square;v-text-anchor:middle" coordsize="536049,3350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s68EA&#10;AADcAAAADwAAAGRycy9kb3ducmV2LnhtbERPS2sCMRC+F/wPYQRvNVFsXVajiFSQXqTqxduwmX3o&#10;ZrJsUnf77xtB8DYf33OW697W4k6trxxrmIwVCOLMmYoLDefT7j0B4QOywdoxafgjD+vV4G2JqXEd&#10;/9D9GAoRQ9inqKEMoUml9FlJFv3YNcSRy11rMUTYFtK02MVwW8upUp/SYsWxocSGtiVlt+Ov1XBJ&#10;TDLtGG/f81mO3SH/Op+uSuvRsN8sQATqw0v8dO9NnK8+4PFMvE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7LOvBAAAA3AAAAA8AAAAAAAAAAAAAAAAAmAIAAGRycy9kb3du&#10;cmV2LnhtbFBLBQYAAAAABAAEAPUAAACGAwAAAAA=&#10;" adj="-11796480,,5400" path="m,33503c,15000,15000,,33503,l502546,v18503,,33503,15000,33503,33503l536049,301527v,18503,-15000,33503,-33503,33503l33503,335030c15000,335030,,320030,,301527l,33503xe" fillcolor="white [3201]" strokecolor="#4f81bd [3204]" strokeweight="2pt">
                  <v:fill opacity="59110f"/>
                  <v:stroke joinstyle="miter"/>
                  <v:formulas/>
                  <v:path arrowok="t" o:connecttype="custom" o:connectlocs="0,33503;33503,0;502546,0;536049,33503;536049,301527;502546,335030;33503,335030;0,301527;0,33503" o:connectangles="0,0,0,0,0,0,0,0,0" textboxrect="0,0,536049,335030"/>
                  <v:textbox inset=".53717mm,.44897mm,.53717mm,.44897mm">
                    <w:txbxContent>
                      <w:p w:rsidR="002C710A" w:rsidRPr="001E29FC" w:rsidRDefault="002C710A" w:rsidP="004C0541">
                        <w:pPr>
                          <w:pStyle w:val="NormalWeb"/>
                          <w:spacing w:before="0" w:beforeAutospacing="0" w:after="42" w:afterAutospacing="0" w:line="216" w:lineRule="auto"/>
                          <w:jc w:val="center"/>
                          <w:rPr>
                            <w:sz w:val="22"/>
                            <w:szCs w:val="22"/>
                          </w:rPr>
                        </w:pPr>
                        <w:r w:rsidRPr="001E29FC">
                          <w:rPr>
                            <w:rFonts w:asciiTheme="minorHAnsi" w:hAnsi="Calibri" w:cstheme="minorBidi"/>
                            <w:color w:val="000000" w:themeColor="dark1"/>
                            <w:kern w:val="24"/>
                            <w:sz w:val="22"/>
                            <w:szCs w:val="22"/>
                            <w14:textFill>
                              <w14:solidFill>
                                <w14:schemeClr w14:val="dk1">
                                  <w14:satOff w14:val="0"/>
                                  <w14:lumOff w14:val="0"/>
                                </w14:schemeClr>
                              </w14:solidFill>
                            </w14:textFill>
                          </w:rPr>
                          <w:t>Les justifications à produire concernant les qualités et capacités exigé</w:t>
                        </w:r>
                        <w:r>
                          <w:rPr>
                            <w:rFonts w:asciiTheme="minorHAnsi" w:hAnsi="Calibri" w:cstheme="minorBidi"/>
                            <w:color w:val="000000" w:themeColor="dark1"/>
                            <w:kern w:val="24"/>
                            <w:sz w:val="22"/>
                            <w:szCs w:val="22"/>
                            <w14:textFill>
                              <w14:solidFill>
                                <w14:schemeClr w14:val="dk1">
                                  <w14:satOff w14:val="0"/>
                                  <w14:lumOff w14:val="0"/>
                                </w14:schemeClr>
                              </w14:solidFill>
                            </w14:textFill>
                          </w:rPr>
                          <w:t>es des candidats</w:t>
                        </w:r>
                      </w:p>
                    </w:txbxContent>
                  </v:textbox>
                </v:shape>
                <v:shape id="Forme libre 105" o:spid="_x0000_s1110" style="position:absolute;left:212;top:3350;width:915;height:40203;visibility:visible;mso-wrap-style:square;v-text-anchor:top" coordsize="91440,4020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r5r8IA&#10;AADcAAAADwAAAGRycy9kb3ducmV2LnhtbERP22rCQBB9F/oPyxT6ppteEIlugi2kWBDxkg8YsmMS&#10;zM6G3W2Mf98tCL7N4VxnlY+mEwM531pW8DpLQBBXVrdcKyhPxXQBwgdkjZ1lUnAjD3n2NFlhqu2V&#10;DzQcQy1iCPsUFTQh9KmUvmrIoJ/ZnjhyZ+sMhghdLbXDaww3nXxLkrk02HJsaLCnr4aqy/HXKOhv&#10;5ef+vRjKj+/C2cO287vNz0Kpl+dxvQQRaAwP8d290XF+Mof/Z+IFM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KvmvwgAAANwAAAAPAAAAAAAAAAAAAAAAAJgCAABkcnMvZG93&#10;bnJldi54bWxQSwUGAAAAAAQABAD1AAAAhwMAAAAA&#10;" path="m45720,r,4020368l112726,4020368e" filled="f" strokecolor="#2c4c74 [1924]" strokeweight="2pt">
                  <v:path arrowok="t" textboxrect="0,0,91440,4020368"/>
                </v:shape>
                <v:shape id="Forme libre 106" o:spid="_x0000_s1111" style="position:absolute;left:1340;top:41878;width:5360;height:3351;visibility:visible;mso-wrap-style:square;v-text-anchor:middle" coordsize="536049,3350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qDdcUA&#10;AADcAAAADwAAAGRycy9kb3ducmV2LnhtbESPT2vDMAzF74V9B6NBb63dMraQ1S1lbDB6GWt66U3E&#10;yp81lkPsNem3rw6D3STe03s/bXaT79SVhtgGtrBaGlDEZXAt1xZOxcciAxUTssMuMFm4UYTd9mG2&#10;wdyFkb/peky1khCOOVpoUupzrWPZkMe4DD2xaFUYPCZZh1q7AUcJ951eG/OsPbYsDQ329NZQeTn+&#10;egvnzGXrkfFyeHmqcPyq3k/Fj7F2/jjtX0ElmtK/+e/60wm+EVp5RibQ2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oN1xQAAANwAAAAPAAAAAAAAAAAAAAAAAJgCAABkcnMv&#10;ZG93bnJldi54bWxQSwUGAAAAAAQABAD1AAAAigMAAAAA&#10;" adj="-11796480,,5400" path="m,33503c,15000,15000,,33503,l502546,v18503,,33503,15000,33503,33503l536049,301527v,18503,-15000,33503,-33503,33503l33503,335030c15000,335030,,320030,,301527l,33503xe" fillcolor="white [3201]" strokecolor="#4f81bd [3204]" strokeweight="2pt">
                  <v:fill opacity="59110f"/>
                  <v:stroke joinstyle="miter"/>
                  <v:formulas/>
                  <v:path arrowok="t" o:connecttype="custom" o:connectlocs="0,33503;33503,0;502546,0;536049,33503;536049,301527;502546,335030;33503,335030;0,301527;0,33503" o:connectangles="0,0,0,0,0,0,0,0,0" textboxrect="0,0,536049,335030"/>
                  <v:textbox inset=".53717mm,.44897mm,.53717mm,.44897mm">
                    <w:txbxContent>
                      <w:p w:rsidR="002C710A" w:rsidRPr="001E29FC" w:rsidRDefault="002C710A" w:rsidP="004C0541">
                        <w:pPr>
                          <w:pStyle w:val="NormalWeb"/>
                          <w:spacing w:before="0" w:beforeAutospacing="0" w:after="42" w:afterAutospacing="0" w:line="216" w:lineRule="auto"/>
                          <w:jc w:val="center"/>
                          <w:rPr>
                            <w:sz w:val="22"/>
                            <w:szCs w:val="22"/>
                          </w:rPr>
                        </w:pPr>
                        <w:r w:rsidRPr="001E29FC">
                          <w:rPr>
                            <w:rFonts w:asciiTheme="minorHAnsi" w:hAnsi="Calibri" w:cstheme="minorBidi"/>
                            <w:color w:val="000000" w:themeColor="dark1"/>
                            <w:kern w:val="24"/>
                            <w:sz w:val="22"/>
                            <w:szCs w:val="22"/>
                            <w14:textFill>
                              <w14:solidFill>
                                <w14:schemeClr w14:val="dk1">
                                  <w14:satOff w14:val="0"/>
                                  <w14:lumOff w14:val="0"/>
                                </w14:schemeClr>
                              </w14:solidFill>
                            </w14:textFill>
                          </w:rPr>
                          <w:t>Le lieu, date et heure fixés pour l'ouverture des offres</w:t>
                        </w:r>
                      </w:p>
                    </w:txbxContent>
                  </v:textbox>
                </v:shape>
              </v:group>
            </w:pict>
          </mc:Fallback>
        </mc:AlternateContent>
      </w:r>
    </w:p>
    <w:p w:rsidR="004C0541" w:rsidRDefault="004C0541" w:rsidP="00DD3ADE">
      <w:pPr>
        <w:spacing w:after="160"/>
        <w:rPr>
          <w:rFonts w:ascii="Calibri" w:eastAsia="Calibri" w:hAnsi="Calibri" w:cs="Times New Roman"/>
          <w:b/>
          <w:bCs/>
          <w:color w:val="575559"/>
        </w:rPr>
      </w:pPr>
    </w:p>
    <w:p w:rsidR="004C0541" w:rsidRDefault="004C0541" w:rsidP="00DD3ADE">
      <w:pPr>
        <w:spacing w:after="160"/>
        <w:rPr>
          <w:rFonts w:ascii="Calibri" w:eastAsia="Calibri" w:hAnsi="Calibri" w:cs="Times New Roman"/>
          <w:b/>
          <w:bCs/>
          <w:color w:val="575559"/>
        </w:rPr>
      </w:pPr>
    </w:p>
    <w:p w:rsidR="004C0541" w:rsidRDefault="004C0541" w:rsidP="00DD3ADE">
      <w:pPr>
        <w:spacing w:after="160"/>
        <w:rPr>
          <w:rFonts w:ascii="Calibri" w:eastAsia="Calibri" w:hAnsi="Calibri" w:cs="Times New Roman"/>
          <w:b/>
          <w:bCs/>
          <w:color w:val="575559"/>
        </w:rPr>
      </w:pPr>
    </w:p>
    <w:p w:rsidR="004C0541" w:rsidRDefault="004C0541" w:rsidP="00DD3ADE">
      <w:pPr>
        <w:spacing w:after="160"/>
        <w:rPr>
          <w:rFonts w:ascii="Calibri" w:eastAsia="Calibri" w:hAnsi="Calibri" w:cs="Times New Roman"/>
          <w:b/>
          <w:bCs/>
          <w:color w:val="575559"/>
        </w:rPr>
      </w:pPr>
    </w:p>
    <w:p w:rsidR="004C0541" w:rsidRDefault="004C0541" w:rsidP="00DD3ADE">
      <w:pPr>
        <w:spacing w:after="160"/>
        <w:rPr>
          <w:rFonts w:ascii="Calibri" w:eastAsia="Calibri" w:hAnsi="Calibri" w:cs="Times New Roman"/>
          <w:b/>
          <w:bCs/>
          <w:color w:val="575559"/>
        </w:rPr>
      </w:pPr>
    </w:p>
    <w:p w:rsidR="004C0541" w:rsidRDefault="004C0541" w:rsidP="00DD3ADE">
      <w:pPr>
        <w:spacing w:after="160"/>
        <w:rPr>
          <w:rFonts w:ascii="Calibri" w:eastAsia="Calibri" w:hAnsi="Calibri" w:cs="Times New Roman"/>
          <w:b/>
          <w:bCs/>
          <w:color w:val="575559"/>
        </w:rPr>
      </w:pPr>
    </w:p>
    <w:p w:rsidR="004C0541" w:rsidRDefault="004C0541" w:rsidP="00DD3ADE">
      <w:pPr>
        <w:spacing w:after="160"/>
        <w:rPr>
          <w:rFonts w:ascii="Calibri" w:eastAsia="Calibri" w:hAnsi="Calibri" w:cs="Times New Roman"/>
          <w:b/>
          <w:bCs/>
          <w:color w:val="575559"/>
        </w:rPr>
      </w:pPr>
    </w:p>
    <w:p w:rsidR="004C0541" w:rsidRDefault="004C0541" w:rsidP="00DD3ADE">
      <w:pPr>
        <w:spacing w:after="160"/>
        <w:rPr>
          <w:rFonts w:ascii="Calibri" w:eastAsia="Calibri" w:hAnsi="Calibri" w:cs="Times New Roman"/>
          <w:b/>
          <w:bCs/>
          <w:color w:val="575559"/>
        </w:rPr>
      </w:pPr>
    </w:p>
    <w:p w:rsidR="004C0541" w:rsidRDefault="004C0541" w:rsidP="00DD3ADE">
      <w:pPr>
        <w:spacing w:after="160"/>
        <w:rPr>
          <w:rFonts w:ascii="Calibri" w:eastAsia="Calibri" w:hAnsi="Calibri" w:cs="Times New Roman"/>
          <w:b/>
          <w:bCs/>
          <w:color w:val="575559"/>
        </w:rPr>
      </w:pPr>
    </w:p>
    <w:p w:rsidR="004C0541" w:rsidRDefault="004C0541" w:rsidP="00DD3ADE">
      <w:pPr>
        <w:spacing w:after="160"/>
        <w:rPr>
          <w:rFonts w:ascii="Calibri" w:eastAsia="Calibri" w:hAnsi="Calibri" w:cs="Times New Roman"/>
          <w:b/>
          <w:bCs/>
          <w:color w:val="575559"/>
        </w:rPr>
      </w:pPr>
    </w:p>
    <w:p w:rsidR="004C0541" w:rsidRDefault="004C0541" w:rsidP="00DD3ADE">
      <w:pPr>
        <w:spacing w:after="160"/>
        <w:rPr>
          <w:rFonts w:ascii="Calibri" w:eastAsia="Calibri" w:hAnsi="Calibri" w:cs="Times New Roman"/>
          <w:b/>
          <w:bCs/>
          <w:color w:val="575559"/>
        </w:rPr>
      </w:pPr>
    </w:p>
    <w:p w:rsidR="004C0541" w:rsidRDefault="004C0541" w:rsidP="00DD3ADE">
      <w:pPr>
        <w:spacing w:after="160"/>
        <w:rPr>
          <w:rFonts w:ascii="Calibri" w:eastAsia="Calibri" w:hAnsi="Calibri" w:cs="Times New Roman"/>
          <w:b/>
          <w:bCs/>
          <w:color w:val="575559"/>
        </w:rPr>
      </w:pPr>
    </w:p>
    <w:p w:rsidR="004C0541" w:rsidRDefault="004C0541" w:rsidP="00DD3ADE">
      <w:pPr>
        <w:spacing w:after="160"/>
        <w:rPr>
          <w:rFonts w:ascii="Calibri" w:eastAsia="Calibri" w:hAnsi="Calibri" w:cs="Times New Roman"/>
          <w:b/>
          <w:bCs/>
          <w:color w:val="575559"/>
        </w:rPr>
      </w:pPr>
    </w:p>
    <w:p w:rsidR="004C0541" w:rsidRDefault="004C0541" w:rsidP="00DD3ADE">
      <w:pPr>
        <w:spacing w:after="160"/>
        <w:rPr>
          <w:rFonts w:ascii="Calibri" w:eastAsia="Calibri" w:hAnsi="Calibri" w:cs="Times New Roman"/>
          <w:b/>
          <w:bCs/>
          <w:color w:val="575559"/>
        </w:rPr>
      </w:pPr>
    </w:p>
    <w:p w:rsidR="004C0541" w:rsidRPr="00763D0E" w:rsidRDefault="004C0541" w:rsidP="00DD3ADE">
      <w:pPr>
        <w:spacing w:after="160"/>
        <w:rPr>
          <w:rFonts w:ascii="Calibri" w:eastAsia="Calibri" w:hAnsi="Calibri" w:cs="Times New Roman"/>
          <w:b/>
          <w:bCs/>
          <w:color w:val="575559"/>
          <w:sz w:val="10"/>
        </w:rPr>
      </w:pPr>
    </w:p>
    <w:p w:rsidR="004C0541" w:rsidRPr="00BD0CEF" w:rsidRDefault="001E29FC" w:rsidP="00DD3ADE">
      <w:pPr>
        <w:spacing w:after="160"/>
        <w:rPr>
          <w:rFonts w:ascii="Calibri" w:eastAsia="Calibri" w:hAnsi="Calibri" w:cs="Times New Roman"/>
          <w:bCs/>
          <w:i/>
          <w:sz w:val="18"/>
          <w:szCs w:val="18"/>
        </w:rPr>
      </w:pPr>
      <w:r w:rsidRPr="00BD0CEF">
        <w:rPr>
          <w:rFonts w:ascii="Calibri" w:eastAsia="Calibri" w:hAnsi="Calibri" w:cs="Times New Roman"/>
          <w:b/>
          <w:bCs/>
          <w:i/>
          <w:sz w:val="18"/>
          <w:szCs w:val="18"/>
          <w:u w:val="single"/>
        </w:rPr>
        <w:t>Source</w:t>
      </w:r>
      <w:r w:rsidRPr="00BD0CEF">
        <w:rPr>
          <w:rFonts w:ascii="Calibri" w:eastAsia="Calibri" w:hAnsi="Calibri" w:cs="Times New Roman"/>
          <w:bCs/>
          <w:i/>
          <w:sz w:val="18"/>
          <w:szCs w:val="18"/>
        </w:rPr>
        <w:t xml:space="preserve"> : </w:t>
      </w:r>
      <w:r w:rsidR="00731278">
        <w:rPr>
          <w:rFonts w:ascii="Calibri" w:eastAsia="Calibri" w:hAnsi="Calibri" w:cs="Times New Roman"/>
          <w:bCs/>
          <w:i/>
          <w:sz w:val="18"/>
          <w:szCs w:val="18"/>
        </w:rPr>
        <w:t>D</w:t>
      </w:r>
      <w:r w:rsidR="0003517F" w:rsidRPr="00BD0CEF">
        <w:rPr>
          <w:rFonts w:ascii="Calibri" w:eastAsia="Calibri" w:hAnsi="Calibri" w:cs="Times New Roman"/>
          <w:bCs/>
          <w:i/>
          <w:sz w:val="18"/>
          <w:szCs w:val="18"/>
        </w:rPr>
        <w:t>écret n°2017-0049/PRES/PM/MINEFID</w:t>
      </w:r>
    </w:p>
    <w:p w:rsidR="00DD3ADE" w:rsidRPr="00F872F7" w:rsidRDefault="00DD3ADE" w:rsidP="00FD7EB0">
      <w:pPr>
        <w:pStyle w:val="Paragraphedeliste"/>
        <w:numPr>
          <w:ilvl w:val="0"/>
          <w:numId w:val="36"/>
        </w:numPr>
        <w:jc w:val="both"/>
        <w:rPr>
          <w:rFonts w:ascii="Calibri" w:eastAsia="Calibri" w:hAnsi="Calibri" w:cs="Times New Roman"/>
        </w:rPr>
      </w:pPr>
      <w:r w:rsidRPr="00F872F7">
        <w:rPr>
          <w:rFonts w:ascii="Calibri" w:eastAsia="Calibri" w:hAnsi="Calibri" w:cs="Times New Roman"/>
          <w:b/>
          <w:bCs/>
        </w:rPr>
        <w:t>Article 60</w:t>
      </w:r>
      <w:r w:rsidR="0003517F" w:rsidRPr="00F872F7">
        <w:rPr>
          <w:rFonts w:ascii="Calibri" w:eastAsia="Calibri" w:hAnsi="Calibri" w:cs="Times New Roman"/>
          <w:bCs/>
        </w:rPr>
        <w:t> : «</w:t>
      </w:r>
      <w:r w:rsidR="0003517F" w:rsidRPr="00F872F7">
        <w:rPr>
          <w:rFonts w:ascii="Calibri" w:eastAsia="Calibri" w:hAnsi="Calibri" w:cs="Times New Roman"/>
          <w:b/>
          <w:bCs/>
        </w:rPr>
        <w:t> </w:t>
      </w:r>
      <w:r w:rsidRPr="00F872F7">
        <w:rPr>
          <w:rFonts w:ascii="Calibri" w:eastAsia="Calibri" w:hAnsi="Calibri" w:cs="Times New Roman"/>
        </w:rPr>
        <w:t>En cas d'appel d'offres ouvert</w:t>
      </w:r>
      <w:r w:rsidR="0003517F" w:rsidRPr="00F872F7">
        <w:rPr>
          <w:rFonts w:ascii="Calibri" w:eastAsia="Calibri" w:hAnsi="Calibri" w:cs="Times New Roman"/>
        </w:rPr>
        <w:t>,</w:t>
      </w:r>
      <w:r w:rsidRPr="00F872F7">
        <w:rPr>
          <w:rFonts w:ascii="Calibri" w:eastAsia="Calibri" w:hAnsi="Calibri" w:cs="Times New Roman"/>
        </w:rPr>
        <w:t xml:space="preserve"> la procédure est précédée d'une publicité de nature à permettre l'information la plus claire possible sur le projet selon les règles définies aux articles 50 à 51</w:t>
      </w:r>
      <w:r w:rsidR="00186589" w:rsidRPr="00F872F7">
        <w:rPr>
          <w:rFonts w:ascii="Calibri" w:eastAsia="Calibri" w:hAnsi="Calibri" w:cs="Times New Roman"/>
        </w:rPr>
        <w:t> »</w:t>
      </w:r>
      <w:r w:rsidR="00BD0CEF">
        <w:rPr>
          <w:rFonts w:ascii="Calibri" w:eastAsia="Calibri" w:hAnsi="Calibri" w:cs="Times New Roman"/>
        </w:rPr>
        <w:t>.</w:t>
      </w:r>
    </w:p>
    <w:p w:rsidR="00DD3ADE" w:rsidRPr="006E6372" w:rsidRDefault="00370953" w:rsidP="00763D0E">
      <w:pPr>
        <w:pStyle w:val="Titre3"/>
        <w:spacing w:after="120" w:line="240" w:lineRule="auto"/>
        <w:jc w:val="both"/>
        <w:rPr>
          <w:rFonts w:asciiTheme="minorHAnsi" w:eastAsia="Calibri" w:hAnsiTheme="minorHAnsi"/>
          <w:color w:val="auto"/>
        </w:rPr>
      </w:pPr>
      <w:bookmarkStart w:id="53" w:name="_Toc532877572"/>
      <w:r>
        <w:rPr>
          <w:rFonts w:asciiTheme="minorHAnsi" w:eastAsia="Calibri" w:hAnsiTheme="minorHAnsi"/>
          <w:color w:val="auto"/>
        </w:rPr>
        <w:t>2.9</w:t>
      </w:r>
      <w:r w:rsidR="00363F5C" w:rsidRPr="006E6372">
        <w:rPr>
          <w:rFonts w:asciiTheme="minorHAnsi" w:eastAsia="Calibri" w:hAnsiTheme="minorHAnsi"/>
          <w:color w:val="auto"/>
        </w:rPr>
        <w:t>.5- Le D</w:t>
      </w:r>
      <w:r w:rsidR="00186589" w:rsidRPr="006E6372">
        <w:rPr>
          <w:rFonts w:asciiTheme="minorHAnsi" w:eastAsia="Calibri" w:hAnsiTheme="minorHAnsi"/>
          <w:color w:val="auto"/>
        </w:rPr>
        <w:t>écret n°2017-0050/PRES/</w:t>
      </w:r>
      <w:r w:rsidR="00DD3ADE" w:rsidRPr="006E6372">
        <w:rPr>
          <w:rFonts w:asciiTheme="minorHAnsi" w:eastAsia="Calibri" w:hAnsiTheme="minorHAnsi"/>
          <w:color w:val="auto"/>
        </w:rPr>
        <w:t>PM/MINEFID</w:t>
      </w:r>
      <w:r w:rsidR="00363F5C" w:rsidRPr="006E6372">
        <w:rPr>
          <w:rFonts w:asciiTheme="minorHAnsi" w:eastAsia="Calibri" w:hAnsiTheme="minorHAnsi"/>
          <w:color w:val="auto"/>
        </w:rPr>
        <w:t xml:space="preserve"> du 01 février 2017</w:t>
      </w:r>
      <w:r w:rsidR="00186589" w:rsidRPr="006E6372">
        <w:rPr>
          <w:rFonts w:asciiTheme="minorHAnsi" w:eastAsia="Calibri" w:hAnsiTheme="minorHAnsi"/>
          <w:color w:val="auto"/>
        </w:rPr>
        <w:t xml:space="preserve"> portant attributions, organisation et fonctionnement</w:t>
      </w:r>
      <w:r w:rsidR="00DD3ADE" w:rsidRPr="006E6372">
        <w:rPr>
          <w:rFonts w:asciiTheme="minorHAnsi" w:eastAsia="Calibri" w:hAnsiTheme="minorHAnsi"/>
          <w:color w:val="auto"/>
        </w:rPr>
        <w:t xml:space="preserve"> </w:t>
      </w:r>
      <w:r w:rsidR="00186589" w:rsidRPr="006E6372">
        <w:rPr>
          <w:rFonts w:asciiTheme="minorHAnsi" w:eastAsia="Calibri" w:hAnsiTheme="minorHAnsi"/>
          <w:color w:val="auto"/>
        </w:rPr>
        <w:t>de l’autorité de régulation de la commande publique</w:t>
      </w:r>
      <w:bookmarkEnd w:id="53"/>
    </w:p>
    <w:p w:rsidR="00DD3ADE" w:rsidRPr="00F872F7" w:rsidRDefault="00DD3ADE" w:rsidP="00FD7EB0">
      <w:pPr>
        <w:pStyle w:val="Paragraphedeliste"/>
        <w:numPr>
          <w:ilvl w:val="0"/>
          <w:numId w:val="36"/>
        </w:numPr>
        <w:spacing w:after="0"/>
        <w:ind w:hanging="357"/>
        <w:contextualSpacing w:val="0"/>
        <w:jc w:val="both"/>
        <w:rPr>
          <w:rFonts w:ascii="Calibri" w:eastAsia="Calibri" w:hAnsi="Calibri" w:cs="Times New Roman"/>
        </w:rPr>
      </w:pPr>
      <w:r w:rsidRPr="00F872F7">
        <w:rPr>
          <w:rFonts w:ascii="Calibri" w:eastAsia="Calibri" w:hAnsi="Calibri" w:cs="Times New Roman"/>
          <w:b/>
          <w:bCs/>
        </w:rPr>
        <w:t>Article 2</w:t>
      </w:r>
      <w:r w:rsidR="00186589" w:rsidRPr="00F872F7">
        <w:rPr>
          <w:rFonts w:ascii="Calibri" w:eastAsia="Calibri" w:hAnsi="Calibri" w:cs="Times New Roman"/>
          <w:b/>
          <w:bCs/>
        </w:rPr>
        <w:t> : « </w:t>
      </w:r>
      <w:r w:rsidRPr="00F872F7">
        <w:rPr>
          <w:rFonts w:ascii="Calibri" w:eastAsia="Calibri" w:hAnsi="Calibri" w:cs="Times New Roman"/>
        </w:rPr>
        <w:t>L'Autorité de régulation de la commande publique a pour mission la régulation des marchés publics et des délégations de service public. A ce titre, elle est chargée de :</w:t>
      </w:r>
    </w:p>
    <w:p w:rsidR="00DD3ADE" w:rsidRPr="00F872F7" w:rsidRDefault="00BD0CEF" w:rsidP="005D2DF3">
      <w:pPr>
        <w:numPr>
          <w:ilvl w:val="0"/>
          <w:numId w:val="3"/>
        </w:numPr>
        <w:spacing w:after="0" w:line="259" w:lineRule="auto"/>
        <w:ind w:hanging="357"/>
        <w:jc w:val="both"/>
        <w:rPr>
          <w:rFonts w:ascii="Calibri" w:eastAsia="Calibri" w:hAnsi="Calibri" w:cs="Times New Roman"/>
        </w:rPr>
      </w:pPr>
      <w:r>
        <w:rPr>
          <w:rFonts w:ascii="Calibri" w:eastAsia="Calibri" w:hAnsi="Calibri" w:cs="Times New Roman"/>
        </w:rPr>
        <w:t>l</w:t>
      </w:r>
      <w:r w:rsidR="00DD3ADE" w:rsidRPr="00F872F7">
        <w:rPr>
          <w:rFonts w:ascii="Calibri" w:eastAsia="Calibri" w:hAnsi="Calibri" w:cs="Times New Roman"/>
        </w:rPr>
        <w:t>a définition des politiques ;</w:t>
      </w:r>
    </w:p>
    <w:p w:rsidR="00DD3ADE" w:rsidRPr="00F872F7" w:rsidRDefault="00BD0CEF" w:rsidP="005D2DF3">
      <w:pPr>
        <w:numPr>
          <w:ilvl w:val="0"/>
          <w:numId w:val="3"/>
        </w:numPr>
        <w:spacing w:after="160" w:line="259" w:lineRule="auto"/>
        <w:contextualSpacing/>
        <w:jc w:val="both"/>
        <w:rPr>
          <w:rFonts w:ascii="Calibri" w:eastAsia="Calibri" w:hAnsi="Calibri" w:cs="Times New Roman"/>
          <w:b/>
        </w:rPr>
      </w:pPr>
      <w:r>
        <w:rPr>
          <w:rFonts w:ascii="Calibri" w:eastAsia="Calibri" w:hAnsi="Calibri" w:cs="Times New Roman"/>
          <w:b/>
        </w:rPr>
        <w:t>l</w:t>
      </w:r>
      <w:r w:rsidR="00DD3ADE" w:rsidRPr="00F872F7">
        <w:rPr>
          <w:rFonts w:ascii="Calibri" w:eastAsia="Calibri" w:hAnsi="Calibri" w:cs="Times New Roman"/>
          <w:b/>
        </w:rPr>
        <w:t>e maintien du système d'information</w:t>
      </w:r>
    </w:p>
    <w:p w:rsidR="00DD3ADE" w:rsidRPr="00F872F7" w:rsidRDefault="00BD0CEF" w:rsidP="005D2DF3">
      <w:pPr>
        <w:numPr>
          <w:ilvl w:val="0"/>
          <w:numId w:val="3"/>
        </w:numPr>
        <w:spacing w:after="160" w:line="259" w:lineRule="auto"/>
        <w:contextualSpacing/>
        <w:jc w:val="both"/>
        <w:rPr>
          <w:rFonts w:ascii="Calibri" w:eastAsia="Calibri" w:hAnsi="Calibri" w:cs="Times New Roman"/>
        </w:rPr>
      </w:pPr>
      <w:r>
        <w:rPr>
          <w:rFonts w:ascii="Calibri" w:eastAsia="Calibri" w:hAnsi="Calibri" w:cs="Times New Roman"/>
        </w:rPr>
        <w:t>l</w:t>
      </w:r>
      <w:r w:rsidR="00DD3ADE" w:rsidRPr="00F872F7">
        <w:rPr>
          <w:rFonts w:ascii="Calibri" w:eastAsia="Calibri" w:hAnsi="Calibri" w:cs="Times New Roman"/>
        </w:rPr>
        <w:t>a conduite des audits et l'évaluation du système</w:t>
      </w:r>
      <w:r>
        <w:rPr>
          <w:rFonts w:ascii="Calibri" w:eastAsia="Calibri" w:hAnsi="Calibri" w:cs="Times New Roman"/>
        </w:rPr>
        <w:t>.</w:t>
      </w:r>
    </w:p>
    <w:p w:rsidR="00DD3ADE" w:rsidRPr="00F872F7" w:rsidRDefault="00186589" w:rsidP="00186589">
      <w:pPr>
        <w:pStyle w:val="Paragraphedeliste"/>
        <w:spacing w:before="120"/>
        <w:contextualSpacing w:val="0"/>
        <w:jc w:val="both"/>
        <w:rPr>
          <w:rFonts w:ascii="Calibri" w:eastAsia="Calibri" w:hAnsi="Calibri" w:cs="Times New Roman"/>
        </w:rPr>
      </w:pPr>
      <w:r w:rsidRPr="00F872F7">
        <w:rPr>
          <w:rFonts w:ascii="Calibri" w:eastAsia="Calibri" w:hAnsi="Calibri" w:cs="Times New Roman"/>
        </w:rPr>
        <w:t>« </w:t>
      </w:r>
      <w:r w:rsidR="00DD3ADE" w:rsidRPr="00F872F7">
        <w:rPr>
          <w:rFonts w:ascii="Calibri" w:eastAsia="Calibri" w:hAnsi="Calibri" w:cs="Times New Roman"/>
        </w:rPr>
        <w:t xml:space="preserve">L'Autorité de régulation de la commande publique est également chargée de la discipline et du règlement non juridictionnel et des différents relatifs à la passation et </w:t>
      </w:r>
      <w:r w:rsidRPr="00F872F7">
        <w:rPr>
          <w:rFonts w:ascii="Calibri" w:eastAsia="Calibri" w:hAnsi="Calibri" w:cs="Times New Roman"/>
        </w:rPr>
        <w:t>à</w:t>
      </w:r>
      <w:r w:rsidR="00DD3ADE" w:rsidRPr="00F872F7">
        <w:rPr>
          <w:rFonts w:ascii="Calibri" w:eastAsia="Calibri" w:hAnsi="Calibri" w:cs="Times New Roman"/>
        </w:rPr>
        <w:t xml:space="preserve"> l'exécution des marchés publics, des délégations de service public et des partenariats public-privé</w:t>
      </w:r>
      <w:r w:rsidRPr="00F872F7">
        <w:rPr>
          <w:rFonts w:ascii="Calibri" w:eastAsia="Calibri" w:hAnsi="Calibri" w:cs="Times New Roman"/>
        </w:rPr>
        <w:t> »</w:t>
      </w:r>
      <w:r w:rsidR="00D56502">
        <w:rPr>
          <w:rFonts w:ascii="Calibri" w:eastAsia="Calibri" w:hAnsi="Calibri" w:cs="Times New Roman"/>
        </w:rPr>
        <w:t>.</w:t>
      </w:r>
    </w:p>
    <w:p w:rsidR="00DD3ADE" w:rsidRPr="00F872F7" w:rsidRDefault="00DD3ADE" w:rsidP="00186589">
      <w:pPr>
        <w:pStyle w:val="Paragraphedeliste"/>
        <w:spacing w:before="120"/>
        <w:contextualSpacing w:val="0"/>
        <w:jc w:val="both"/>
        <w:rPr>
          <w:rFonts w:ascii="Calibri" w:eastAsia="Calibri" w:hAnsi="Calibri" w:cs="Times New Roman"/>
        </w:rPr>
      </w:pPr>
      <w:r w:rsidRPr="00F872F7">
        <w:rPr>
          <w:rFonts w:ascii="Calibri" w:eastAsia="Calibri" w:hAnsi="Calibri" w:cs="Times New Roman"/>
        </w:rPr>
        <w:t xml:space="preserve">En matière de définition des politiques, elle est chargée de : proposer des stratégies, des mesures législatives ou réglementaires, de nature à </w:t>
      </w:r>
      <w:r w:rsidRPr="00F872F7">
        <w:rPr>
          <w:rFonts w:ascii="Calibri" w:eastAsia="Calibri" w:hAnsi="Calibri" w:cs="Times New Roman"/>
          <w:b/>
        </w:rPr>
        <w:t>garantir le respect des principes d'économie et d'efficacité du processus d'acquisition, de libre accès à la commande publique, d'égalité de traitement des candidats et de transparence des procédures</w:t>
      </w:r>
      <w:r w:rsidRPr="00F872F7">
        <w:rPr>
          <w:rFonts w:ascii="Calibri" w:eastAsia="Calibri" w:hAnsi="Calibri" w:cs="Times New Roman"/>
        </w:rPr>
        <w:t xml:space="preserve">. A ce titre, elle propose au gouvernement les mesures correctives relatives aux marchés publics et </w:t>
      </w:r>
      <w:r w:rsidRPr="00F872F7">
        <w:rPr>
          <w:rFonts w:ascii="Calibri" w:eastAsia="Calibri" w:hAnsi="Calibri" w:cs="Times New Roman"/>
        </w:rPr>
        <w:lastRenderedPageBreak/>
        <w:t>aux délégations de service public : mettre en œuvre, suivre et évaluer des plans d'actions de réformes des marchés publics et des délégations de service public.</w:t>
      </w:r>
    </w:p>
    <w:p w:rsidR="00DD3ADE" w:rsidRPr="00F872F7" w:rsidRDefault="00DD3ADE" w:rsidP="005D2DF3">
      <w:pPr>
        <w:numPr>
          <w:ilvl w:val="0"/>
          <w:numId w:val="4"/>
        </w:numPr>
        <w:spacing w:after="160" w:line="259" w:lineRule="auto"/>
        <w:contextualSpacing/>
        <w:jc w:val="both"/>
        <w:rPr>
          <w:rFonts w:ascii="Calibri" w:eastAsia="Calibri" w:hAnsi="Calibri" w:cs="Times New Roman"/>
          <w:b/>
        </w:rPr>
      </w:pPr>
      <w:r w:rsidRPr="00F872F7">
        <w:rPr>
          <w:rFonts w:ascii="Calibri" w:eastAsia="Calibri" w:hAnsi="Calibri" w:cs="Times New Roman"/>
        </w:rPr>
        <w:t xml:space="preserve">En matière de maintien du système </w:t>
      </w:r>
      <w:r w:rsidR="00560DA3" w:rsidRPr="00F872F7">
        <w:rPr>
          <w:rFonts w:ascii="Calibri" w:eastAsia="Calibri" w:hAnsi="Calibri" w:cs="Times New Roman"/>
        </w:rPr>
        <w:t>d'information, elle est chargée, entre autres, de</w:t>
      </w:r>
      <w:r w:rsidRPr="00F872F7">
        <w:rPr>
          <w:rFonts w:ascii="Calibri" w:eastAsia="Calibri" w:hAnsi="Calibri" w:cs="Times New Roman"/>
        </w:rPr>
        <w:t xml:space="preserve"> </w:t>
      </w:r>
      <w:r w:rsidR="00560DA3" w:rsidRPr="00F872F7">
        <w:rPr>
          <w:rFonts w:ascii="Calibri" w:eastAsia="Calibri" w:hAnsi="Calibri" w:cs="Times New Roman"/>
        </w:rPr>
        <w:t xml:space="preserve">collecter, en collaboration avec l'entité administrative chargée du contrôle de la commande publique, des informations, des statistiques et de la documentation sur la passation, l'exécution, le contrôle et la régulation des marchés publics et des délégations de service public et de </w:t>
      </w:r>
      <w:r w:rsidR="00560DA3" w:rsidRPr="00F872F7">
        <w:rPr>
          <w:rFonts w:ascii="Calibri" w:eastAsia="Calibri" w:hAnsi="Calibri" w:cs="Times New Roman"/>
          <w:b/>
        </w:rPr>
        <w:t>garantir leur publication continue</w:t>
      </w:r>
      <w:r w:rsidR="00560DA3" w:rsidRPr="00F872F7">
        <w:rPr>
          <w:rFonts w:ascii="Calibri" w:eastAsia="Calibri" w:hAnsi="Calibri" w:cs="Times New Roman"/>
        </w:rPr>
        <w:t xml:space="preserve"> (....).</w:t>
      </w:r>
    </w:p>
    <w:p w:rsidR="002E49EA" w:rsidRPr="006E6372" w:rsidRDefault="00370953" w:rsidP="006E6372">
      <w:pPr>
        <w:pStyle w:val="Titre3"/>
        <w:spacing w:after="120" w:line="240" w:lineRule="auto"/>
        <w:jc w:val="both"/>
        <w:rPr>
          <w:rFonts w:asciiTheme="minorHAnsi" w:eastAsia="Calibri" w:hAnsiTheme="minorHAnsi"/>
          <w:color w:val="auto"/>
        </w:rPr>
      </w:pPr>
      <w:bookmarkStart w:id="54" w:name="_Toc532877573"/>
      <w:r>
        <w:rPr>
          <w:rFonts w:asciiTheme="minorHAnsi" w:eastAsia="Calibri" w:hAnsiTheme="minorHAnsi"/>
          <w:color w:val="auto"/>
        </w:rPr>
        <w:t>2.9</w:t>
      </w:r>
      <w:r w:rsidR="00941AE0" w:rsidRPr="006E6372">
        <w:rPr>
          <w:rFonts w:asciiTheme="minorHAnsi" w:eastAsia="Calibri" w:hAnsiTheme="minorHAnsi"/>
          <w:color w:val="auto"/>
        </w:rPr>
        <w:t xml:space="preserve">.6- </w:t>
      </w:r>
      <w:r w:rsidR="00E6365B" w:rsidRPr="006E6372">
        <w:rPr>
          <w:rFonts w:asciiTheme="minorHAnsi" w:eastAsia="Calibri" w:hAnsiTheme="minorHAnsi"/>
          <w:color w:val="auto"/>
        </w:rPr>
        <w:t xml:space="preserve">Le </w:t>
      </w:r>
      <w:r w:rsidR="002E49EA" w:rsidRPr="006E6372">
        <w:rPr>
          <w:rFonts w:asciiTheme="minorHAnsi" w:eastAsia="Calibri" w:hAnsiTheme="minorHAnsi"/>
          <w:color w:val="auto"/>
        </w:rPr>
        <w:t>Décret n°2006-204/PRES/PM/MFB/MATD du 15 mai 2006 portant régime financier et comptable des collectivités territoriales du Burkina Faso</w:t>
      </w:r>
      <w:bookmarkEnd w:id="54"/>
    </w:p>
    <w:p w:rsidR="002E49EA" w:rsidRPr="00305C87" w:rsidRDefault="002E49EA" w:rsidP="005D2DF3">
      <w:pPr>
        <w:pStyle w:val="Paragraphedeliste"/>
        <w:numPr>
          <w:ilvl w:val="0"/>
          <w:numId w:val="18"/>
        </w:numPr>
        <w:spacing w:before="120" w:after="0" w:line="240" w:lineRule="auto"/>
        <w:ind w:left="714" w:hanging="357"/>
        <w:contextualSpacing w:val="0"/>
        <w:jc w:val="both"/>
        <w:rPr>
          <w:rFonts w:ascii="Calibri" w:eastAsia="Calibri" w:hAnsi="Calibri" w:cs="Times New Roman"/>
        </w:rPr>
      </w:pPr>
      <w:r w:rsidRPr="00305C87">
        <w:rPr>
          <w:rFonts w:ascii="Calibri" w:eastAsia="Calibri" w:hAnsi="Calibri" w:cs="Times New Roman"/>
          <w:b/>
        </w:rPr>
        <w:t>Article 17</w:t>
      </w:r>
      <w:r w:rsidR="00BE3F3C" w:rsidRPr="00305C87">
        <w:rPr>
          <w:rFonts w:ascii="Calibri" w:eastAsia="Calibri" w:hAnsi="Calibri" w:cs="Times New Roman"/>
          <w:b/>
        </w:rPr>
        <w:t xml:space="preserve"> : </w:t>
      </w:r>
      <w:r w:rsidRPr="00305C87">
        <w:rPr>
          <w:rFonts w:ascii="Calibri" w:eastAsia="Calibri" w:hAnsi="Calibri" w:cs="Times New Roman"/>
        </w:rPr>
        <w:t>« </w:t>
      </w:r>
      <w:r w:rsidR="00BE3F3C" w:rsidRPr="00305C87">
        <w:rPr>
          <w:rFonts w:ascii="Calibri" w:eastAsia="Calibri" w:hAnsi="Calibri" w:cs="Times New Roman"/>
        </w:rPr>
        <w:t>(</w:t>
      </w:r>
      <w:r w:rsidRPr="00305C87">
        <w:rPr>
          <w:rFonts w:ascii="Calibri" w:eastAsia="Calibri" w:hAnsi="Calibri" w:cs="Times New Roman"/>
        </w:rPr>
        <w:t>…</w:t>
      </w:r>
      <w:r w:rsidR="00BE3F3C" w:rsidRPr="00305C87">
        <w:rPr>
          <w:rFonts w:ascii="Calibri" w:eastAsia="Calibri" w:hAnsi="Calibri" w:cs="Times New Roman"/>
        </w:rPr>
        <w:t xml:space="preserve">) </w:t>
      </w:r>
      <w:r w:rsidRPr="00305C87">
        <w:rPr>
          <w:rFonts w:ascii="Calibri" w:eastAsia="Calibri" w:hAnsi="Calibri" w:cs="Times New Roman"/>
        </w:rPr>
        <w:t>Après approbation du budget, l’ordonnateur en transmet une expédition au Receveur de collectivité territoriale. Les documents à transmettre comprennent notamment, les budgets primitifs, les budgets supplémentaires et les décisions modificatives ».</w:t>
      </w:r>
    </w:p>
    <w:p w:rsidR="00370953" w:rsidRDefault="00370953" w:rsidP="00A97DC7">
      <w:pPr>
        <w:spacing w:after="120" w:line="240" w:lineRule="auto"/>
        <w:jc w:val="both"/>
      </w:pPr>
    </w:p>
    <w:p w:rsidR="008A70C4" w:rsidRPr="00A97DC7" w:rsidRDefault="008A70C4" w:rsidP="00A97DC7">
      <w:pPr>
        <w:spacing w:after="120" w:line="240" w:lineRule="auto"/>
        <w:jc w:val="both"/>
        <w:rPr>
          <w:rFonts w:ascii="Calibri" w:eastAsia="Calibri" w:hAnsi="Calibri" w:cs="Times New Roman"/>
          <w:i/>
          <w:sz w:val="20"/>
          <w:szCs w:val="20"/>
        </w:rPr>
      </w:pPr>
      <w:r>
        <w:br w:type="page"/>
      </w:r>
    </w:p>
    <w:p w:rsidR="008A70C4" w:rsidRPr="006834E9" w:rsidRDefault="008A70C4" w:rsidP="006834E9">
      <w:pPr>
        <w:pStyle w:val="Titre1"/>
        <w:spacing w:before="240" w:after="120"/>
        <w:rPr>
          <w:caps/>
          <w:color w:val="auto"/>
          <w:sz w:val="22"/>
          <w:szCs w:val="22"/>
        </w:rPr>
      </w:pPr>
      <w:bookmarkStart w:id="55" w:name="_Toc475887081"/>
      <w:bookmarkStart w:id="56" w:name="_Toc532877574"/>
      <w:r w:rsidRPr="006834E9">
        <w:rPr>
          <w:caps/>
          <w:color w:val="auto"/>
          <w:sz w:val="22"/>
          <w:szCs w:val="22"/>
        </w:rPr>
        <w:lastRenderedPageBreak/>
        <w:t>Références bibliographiques</w:t>
      </w:r>
      <w:bookmarkEnd w:id="55"/>
      <w:bookmarkEnd w:id="56"/>
    </w:p>
    <w:p w:rsidR="00B938C2" w:rsidRDefault="00B938C2" w:rsidP="00B938C2">
      <w:pPr>
        <w:spacing w:after="120" w:line="240" w:lineRule="auto"/>
        <w:jc w:val="both"/>
        <w:rPr>
          <w:rFonts w:ascii="Calibri" w:eastAsia="Calibri" w:hAnsi="Calibri" w:cs="Times New Roman"/>
        </w:rPr>
      </w:pPr>
    </w:p>
    <w:p w:rsidR="00B938C2" w:rsidRPr="00B938C2" w:rsidRDefault="00B938C2" w:rsidP="00B938C2">
      <w:pPr>
        <w:spacing w:after="120" w:line="240" w:lineRule="auto"/>
        <w:jc w:val="both"/>
        <w:rPr>
          <w:rFonts w:ascii="Calibri" w:eastAsia="Calibri" w:hAnsi="Calibri" w:cs="Times New Roman"/>
          <w:b/>
        </w:rPr>
      </w:pPr>
      <w:r w:rsidRPr="00B938C2">
        <w:rPr>
          <w:rFonts w:ascii="Calibri" w:eastAsia="Calibri" w:hAnsi="Calibri" w:cs="Times New Roman"/>
          <w:b/>
        </w:rPr>
        <w:t xml:space="preserve">Documents </w:t>
      </w:r>
      <w:r w:rsidR="005C122F">
        <w:rPr>
          <w:rFonts w:ascii="Calibri" w:eastAsia="Calibri" w:hAnsi="Calibri" w:cs="Times New Roman"/>
          <w:b/>
        </w:rPr>
        <w:t>et rapports</w:t>
      </w:r>
    </w:p>
    <w:p w:rsidR="008A70C4" w:rsidRPr="008A70C4" w:rsidRDefault="008A70C4" w:rsidP="008A70C4">
      <w:pPr>
        <w:numPr>
          <w:ilvl w:val="0"/>
          <w:numId w:val="1"/>
        </w:numPr>
        <w:spacing w:after="120" w:line="240" w:lineRule="auto"/>
        <w:ind w:left="714" w:hanging="357"/>
        <w:jc w:val="both"/>
        <w:rPr>
          <w:rFonts w:ascii="Calibri" w:eastAsia="Calibri" w:hAnsi="Calibri" w:cs="Times New Roman"/>
        </w:rPr>
      </w:pPr>
      <w:r w:rsidRPr="008A70C4">
        <w:rPr>
          <w:rFonts w:ascii="Calibri" w:eastAsia="Calibri" w:hAnsi="Calibri" w:cs="Times New Roman"/>
        </w:rPr>
        <w:t>FMI, Manuel sur la transparence des finances publiques, 2001</w:t>
      </w:r>
    </w:p>
    <w:p w:rsidR="008A70C4" w:rsidRPr="008A70C4" w:rsidRDefault="008A70C4" w:rsidP="008A70C4">
      <w:pPr>
        <w:numPr>
          <w:ilvl w:val="0"/>
          <w:numId w:val="1"/>
        </w:numPr>
        <w:spacing w:after="120" w:line="240" w:lineRule="auto"/>
        <w:jc w:val="both"/>
        <w:rPr>
          <w:rFonts w:ascii="Calibri" w:eastAsia="Calibri" w:hAnsi="Calibri" w:cs="Times New Roman"/>
          <w:b/>
          <w:bCs/>
        </w:rPr>
      </w:pPr>
      <w:r w:rsidRPr="008A70C4">
        <w:rPr>
          <w:rFonts w:ascii="Calibri" w:eastAsia="Calibri" w:hAnsi="Calibri" w:cs="Times New Roman"/>
        </w:rPr>
        <w:t>République du Bénin, Ministère de l’économie, des finances et des programmes de dénationalisation, Elaboration des canevas des documents de référence pour la transparence budgétaire, rapport définitif, avril 2016</w:t>
      </w:r>
    </w:p>
    <w:p w:rsidR="008A70C4" w:rsidRPr="008A70C4" w:rsidRDefault="008A70C4" w:rsidP="008A70C4">
      <w:pPr>
        <w:numPr>
          <w:ilvl w:val="0"/>
          <w:numId w:val="1"/>
        </w:numPr>
        <w:spacing w:after="120" w:line="240" w:lineRule="auto"/>
        <w:ind w:left="714" w:hanging="357"/>
        <w:jc w:val="both"/>
        <w:rPr>
          <w:rFonts w:ascii="Calibri" w:eastAsia="Calibri" w:hAnsi="Calibri" w:cs="Times New Roman"/>
        </w:rPr>
      </w:pPr>
      <w:r w:rsidRPr="008A70C4">
        <w:rPr>
          <w:rFonts w:ascii="Calibri" w:eastAsia="Calibri" w:hAnsi="Calibri" w:cs="Times New Roman"/>
        </w:rPr>
        <w:t>Centre pour la Gouvernance Démocratique (CGD) et International Budget Partnership (IBP), Evaluation de la transparence budgétaire au niveau de la commune de Ouagadougou, Rapport final, février 2011</w:t>
      </w:r>
    </w:p>
    <w:p w:rsidR="008A70C4" w:rsidRPr="008A70C4" w:rsidRDefault="008A70C4" w:rsidP="008A70C4">
      <w:pPr>
        <w:numPr>
          <w:ilvl w:val="0"/>
          <w:numId w:val="1"/>
        </w:numPr>
        <w:spacing w:after="120" w:line="240" w:lineRule="auto"/>
        <w:jc w:val="both"/>
        <w:rPr>
          <w:rFonts w:ascii="Calibri" w:eastAsia="Calibri" w:hAnsi="Calibri" w:cs="Times New Roman"/>
        </w:rPr>
      </w:pPr>
      <w:r w:rsidRPr="008A70C4">
        <w:rPr>
          <w:rFonts w:ascii="Calibri" w:eastAsia="Calibri" w:hAnsi="Calibri" w:cs="Times New Roman"/>
        </w:rPr>
        <w:t>Raphaël Audria, « New Public Management et Transparence : essai de déconstruction d'un mythe actuel », Thèse présentée à la Faculté des sciences économiques et sociales de l’Université de Genève, Genève 2004</w:t>
      </w:r>
    </w:p>
    <w:p w:rsidR="008A70C4" w:rsidRPr="008A70C4" w:rsidRDefault="008A70C4" w:rsidP="008A70C4">
      <w:pPr>
        <w:numPr>
          <w:ilvl w:val="0"/>
          <w:numId w:val="1"/>
        </w:numPr>
        <w:spacing w:after="120" w:line="240" w:lineRule="auto"/>
        <w:jc w:val="both"/>
        <w:rPr>
          <w:rFonts w:ascii="Calibri" w:eastAsia="Calibri" w:hAnsi="Calibri" w:cs="Times New Roman"/>
        </w:rPr>
      </w:pPr>
      <w:r w:rsidRPr="008A70C4">
        <w:rPr>
          <w:rFonts w:ascii="Calibri" w:eastAsia="Calibri" w:hAnsi="Calibri" w:cs="Times New Roman"/>
        </w:rPr>
        <w:t>Waleed Haider Malik, La transparence, la responsabilisation et l'accès à l'information CPIA : un outil de responsabilité pour surveiller la performance des gouvernements ?</w:t>
      </w:r>
    </w:p>
    <w:p w:rsidR="008A70C4" w:rsidRPr="008A70C4" w:rsidRDefault="008A70C4" w:rsidP="008A70C4">
      <w:pPr>
        <w:numPr>
          <w:ilvl w:val="0"/>
          <w:numId w:val="1"/>
        </w:numPr>
        <w:spacing w:after="120" w:line="240" w:lineRule="auto"/>
        <w:ind w:left="714" w:hanging="357"/>
        <w:jc w:val="both"/>
        <w:rPr>
          <w:rFonts w:ascii="Calibri" w:eastAsia="Calibri" w:hAnsi="Calibri" w:cs="Times New Roman"/>
        </w:rPr>
      </w:pPr>
      <w:r w:rsidRPr="008A70C4">
        <w:rPr>
          <w:rFonts w:ascii="Calibri" w:eastAsia="Calibri" w:hAnsi="Calibri" w:cs="Times New Roman"/>
        </w:rPr>
        <w:t>Punam Chuhan, Évaluation des politiques et des institutions nationales, Juin 2016</w:t>
      </w:r>
    </w:p>
    <w:p w:rsidR="008A70C4" w:rsidRDefault="008A70C4" w:rsidP="008A70C4">
      <w:pPr>
        <w:numPr>
          <w:ilvl w:val="0"/>
          <w:numId w:val="1"/>
        </w:numPr>
        <w:spacing w:after="120" w:line="240" w:lineRule="auto"/>
        <w:ind w:left="714" w:hanging="357"/>
        <w:jc w:val="both"/>
        <w:rPr>
          <w:rFonts w:ascii="Calibri" w:eastAsia="Calibri" w:hAnsi="Calibri" w:cs="Times New Roman"/>
        </w:rPr>
      </w:pPr>
      <w:r w:rsidRPr="008A70C4">
        <w:rPr>
          <w:rFonts w:ascii="Calibri" w:eastAsia="Calibri" w:hAnsi="Calibri" w:cs="Times New Roman"/>
        </w:rPr>
        <w:t>Maxime Bruno AKAKPO Démocratie financière en Afrique francophone, Août 2015</w:t>
      </w:r>
    </w:p>
    <w:p w:rsidR="00387166" w:rsidRDefault="00387166" w:rsidP="008A70C4">
      <w:pPr>
        <w:numPr>
          <w:ilvl w:val="0"/>
          <w:numId w:val="1"/>
        </w:numPr>
        <w:spacing w:after="120" w:line="240" w:lineRule="auto"/>
        <w:ind w:left="714" w:hanging="357"/>
        <w:jc w:val="both"/>
        <w:rPr>
          <w:rFonts w:ascii="Calibri" w:eastAsia="Calibri" w:hAnsi="Calibri" w:cs="Times New Roman"/>
        </w:rPr>
      </w:pPr>
      <w:r>
        <w:rPr>
          <w:rFonts w:ascii="Calibri" w:eastAsia="Calibri" w:hAnsi="Calibri" w:cs="Times New Roman"/>
        </w:rPr>
        <w:t>Centre de recherche et de formation sur le développement intégré (CREFDI), Pour un processus budgétaire plus transparent et plus participatif</w:t>
      </w:r>
    </w:p>
    <w:p w:rsidR="00B938C2" w:rsidRPr="008A70C4" w:rsidRDefault="00B938C2" w:rsidP="008A70C4">
      <w:pPr>
        <w:numPr>
          <w:ilvl w:val="0"/>
          <w:numId w:val="1"/>
        </w:numPr>
        <w:spacing w:after="120" w:line="240" w:lineRule="auto"/>
        <w:ind w:left="714" w:hanging="357"/>
        <w:jc w:val="both"/>
        <w:rPr>
          <w:rFonts w:ascii="Calibri" w:eastAsia="Calibri" w:hAnsi="Calibri" w:cs="Times New Roman"/>
        </w:rPr>
      </w:pPr>
      <w:r>
        <w:rPr>
          <w:rFonts w:ascii="Calibri" w:eastAsia="Calibri" w:hAnsi="Calibri" w:cs="Times New Roman"/>
        </w:rPr>
        <w:t>Centre d’information, de formation et d’études sur le budget, Canevas du rapport sur la transparence budgétaire au Burkina Faso, Février 2017</w:t>
      </w:r>
    </w:p>
    <w:p w:rsidR="008A70C4" w:rsidRDefault="008A70C4" w:rsidP="008A70C4">
      <w:pPr>
        <w:spacing w:after="120" w:line="240" w:lineRule="auto"/>
        <w:jc w:val="both"/>
        <w:rPr>
          <w:rFonts w:ascii="Calibri" w:eastAsia="Calibri" w:hAnsi="Calibri" w:cs="Times New Roman"/>
        </w:rPr>
      </w:pPr>
    </w:p>
    <w:p w:rsidR="00CC5F1B" w:rsidRPr="00CC5F1B" w:rsidRDefault="00CC5F1B" w:rsidP="008A70C4">
      <w:pPr>
        <w:spacing w:after="120" w:line="240" w:lineRule="auto"/>
        <w:jc w:val="both"/>
        <w:rPr>
          <w:rFonts w:ascii="Calibri" w:eastAsia="Calibri" w:hAnsi="Calibri" w:cs="Times New Roman"/>
          <w:b/>
        </w:rPr>
      </w:pPr>
      <w:r w:rsidRPr="00CC5F1B">
        <w:rPr>
          <w:rFonts w:ascii="Calibri" w:eastAsia="Calibri" w:hAnsi="Calibri" w:cs="Times New Roman"/>
          <w:b/>
        </w:rPr>
        <w:t xml:space="preserve">Instruments juridiques </w:t>
      </w:r>
      <w:r w:rsidR="002E72E8">
        <w:rPr>
          <w:rFonts w:ascii="Calibri" w:eastAsia="Calibri" w:hAnsi="Calibri" w:cs="Times New Roman"/>
          <w:b/>
        </w:rPr>
        <w:t>(internationaux,</w:t>
      </w:r>
      <w:r w:rsidRPr="00CC5F1B">
        <w:rPr>
          <w:rFonts w:ascii="Calibri" w:eastAsia="Calibri" w:hAnsi="Calibri" w:cs="Times New Roman"/>
          <w:b/>
        </w:rPr>
        <w:t xml:space="preserve"> communautaires</w:t>
      </w:r>
      <w:r w:rsidR="002E72E8">
        <w:rPr>
          <w:rFonts w:ascii="Calibri" w:eastAsia="Calibri" w:hAnsi="Calibri" w:cs="Times New Roman"/>
          <w:b/>
        </w:rPr>
        <w:t xml:space="preserve"> et nationaux)</w:t>
      </w:r>
    </w:p>
    <w:p w:rsidR="00CC5F1B" w:rsidRPr="00CC5F1B" w:rsidRDefault="00CC5F1B" w:rsidP="00FD7EB0">
      <w:pPr>
        <w:pStyle w:val="Paragraphedeliste"/>
        <w:numPr>
          <w:ilvl w:val="0"/>
          <w:numId w:val="53"/>
        </w:numPr>
        <w:spacing w:before="120" w:after="120" w:line="240" w:lineRule="auto"/>
        <w:ind w:left="714" w:hanging="357"/>
        <w:contextualSpacing w:val="0"/>
        <w:jc w:val="both"/>
        <w:rPr>
          <w:rFonts w:ascii="Calibri" w:eastAsia="Calibri" w:hAnsi="Calibri" w:cs="Times New Roman"/>
        </w:rPr>
      </w:pPr>
      <w:r w:rsidRPr="00CC5F1B">
        <w:rPr>
          <w:rFonts w:ascii="Calibri" w:eastAsia="Calibri" w:hAnsi="Calibri" w:cs="Times New Roman"/>
        </w:rPr>
        <w:t>Déclaration des droits de l’Homme et du citoyen du 26 août 1789</w:t>
      </w:r>
    </w:p>
    <w:p w:rsidR="00CC5F1B" w:rsidRPr="00CC5F1B" w:rsidRDefault="00CC5F1B" w:rsidP="00FD7EB0">
      <w:pPr>
        <w:pStyle w:val="Paragraphedeliste"/>
        <w:numPr>
          <w:ilvl w:val="0"/>
          <w:numId w:val="53"/>
        </w:numPr>
        <w:spacing w:before="120" w:after="120" w:line="240" w:lineRule="auto"/>
        <w:ind w:left="714" w:hanging="357"/>
        <w:contextualSpacing w:val="0"/>
        <w:jc w:val="both"/>
        <w:rPr>
          <w:rFonts w:ascii="Calibri" w:eastAsia="Calibri" w:hAnsi="Calibri" w:cs="Times New Roman"/>
        </w:rPr>
      </w:pPr>
      <w:r w:rsidRPr="00CC5F1B">
        <w:rPr>
          <w:rFonts w:ascii="Calibri" w:eastAsia="Calibri" w:hAnsi="Calibri" w:cs="Times New Roman"/>
        </w:rPr>
        <w:t>Déclaration universelle des droits de l’homme de 1948 adoptée par l’Assemblée générale dans sa résolution 217 a (iii) du 10 décembre 1948</w:t>
      </w:r>
    </w:p>
    <w:p w:rsidR="00CC5F1B" w:rsidRPr="00CC5F1B" w:rsidRDefault="00CC5F1B" w:rsidP="00FD7EB0">
      <w:pPr>
        <w:pStyle w:val="Paragraphedeliste"/>
        <w:numPr>
          <w:ilvl w:val="0"/>
          <w:numId w:val="53"/>
        </w:numPr>
        <w:spacing w:before="120" w:after="120" w:line="240" w:lineRule="auto"/>
        <w:ind w:left="714" w:hanging="357"/>
        <w:contextualSpacing w:val="0"/>
        <w:jc w:val="both"/>
        <w:rPr>
          <w:rFonts w:ascii="Calibri" w:eastAsia="Calibri" w:hAnsi="Calibri" w:cs="Times New Roman"/>
        </w:rPr>
      </w:pPr>
      <w:r w:rsidRPr="00CC5F1B">
        <w:rPr>
          <w:rFonts w:ascii="Calibri" w:eastAsia="Calibri" w:hAnsi="Calibri" w:cs="Times New Roman"/>
        </w:rPr>
        <w:t>Charte africaine de la démocratie, des élections et de la gouvernance, adoptée par la huitième session ordinaire de la conférence tenue le 30 janvier 2007 à Addis Abeba (Ethiopie)</w:t>
      </w:r>
    </w:p>
    <w:p w:rsidR="00CC5F1B" w:rsidRPr="00CC5F1B" w:rsidRDefault="00CC5F1B" w:rsidP="00FD7EB0">
      <w:pPr>
        <w:pStyle w:val="Paragraphedeliste"/>
        <w:numPr>
          <w:ilvl w:val="0"/>
          <w:numId w:val="53"/>
        </w:numPr>
        <w:spacing w:before="120" w:after="120" w:line="240" w:lineRule="auto"/>
        <w:ind w:left="714" w:hanging="357"/>
        <w:contextualSpacing w:val="0"/>
        <w:jc w:val="both"/>
        <w:rPr>
          <w:rFonts w:ascii="Calibri" w:eastAsia="Calibri" w:hAnsi="Calibri" w:cs="Times New Roman"/>
        </w:rPr>
      </w:pPr>
      <w:r w:rsidRPr="00CC5F1B">
        <w:rPr>
          <w:rFonts w:ascii="Calibri" w:eastAsia="Calibri" w:hAnsi="Calibri" w:cs="Times New Roman"/>
        </w:rPr>
        <w:t>Protocole A/SP1/12/01 sur la démocratie et la bonne gouvernance additionnelle au protocole relatif au mécanisme de prévention, de gestion, de règlement des conflits, de maintien de la paix et de la sécurité</w:t>
      </w:r>
    </w:p>
    <w:p w:rsidR="00CC5F1B" w:rsidRPr="00CC5F1B" w:rsidRDefault="00CC5F1B" w:rsidP="00FD7EB0">
      <w:pPr>
        <w:pStyle w:val="Paragraphedeliste"/>
        <w:numPr>
          <w:ilvl w:val="0"/>
          <w:numId w:val="53"/>
        </w:numPr>
        <w:spacing w:before="120" w:after="120" w:line="240" w:lineRule="auto"/>
        <w:ind w:left="714" w:hanging="357"/>
        <w:contextualSpacing w:val="0"/>
        <w:jc w:val="both"/>
        <w:rPr>
          <w:rFonts w:ascii="Calibri" w:eastAsia="Calibri" w:hAnsi="Calibri" w:cs="Times New Roman"/>
        </w:rPr>
      </w:pPr>
      <w:r>
        <w:rPr>
          <w:rFonts w:ascii="Calibri" w:eastAsia="Calibri" w:hAnsi="Calibri" w:cs="Times New Roman"/>
        </w:rPr>
        <w:t>C</w:t>
      </w:r>
      <w:r w:rsidR="005D7A16">
        <w:rPr>
          <w:rFonts w:ascii="Calibri" w:eastAsia="Calibri" w:hAnsi="Calibri" w:cs="Times New Roman"/>
        </w:rPr>
        <w:t>onvention des Nations U</w:t>
      </w:r>
      <w:r w:rsidRPr="00CC5F1B">
        <w:rPr>
          <w:rFonts w:ascii="Calibri" w:eastAsia="Calibri" w:hAnsi="Calibri" w:cs="Times New Roman"/>
        </w:rPr>
        <w:t>nies contre la corruption</w:t>
      </w:r>
    </w:p>
    <w:p w:rsidR="00CC5F1B" w:rsidRPr="00CC5F1B" w:rsidRDefault="005D7A16" w:rsidP="00FD7EB0">
      <w:pPr>
        <w:pStyle w:val="Paragraphedeliste"/>
        <w:numPr>
          <w:ilvl w:val="0"/>
          <w:numId w:val="53"/>
        </w:numPr>
        <w:spacing w:before="120" w:after="120" w:line="240" w:lineRule="auto"/>
        <w:ind w:left="714" w:hanging="357"/>
        <w:contextualSpacing w:val="0"/>
        <w:jc w:val="both"/>
        <w:rPr>
          <w:rFonts w:ascii="Calibri" w:eastAsia="Calibri" w:hAnsi="Calibri" w:cs="Times New Roman"/>
        </w:rPr>
      </w:pPr>
      <w:r>
        <w:rPr>
          <w:rFonts w:ascii="Calibri" w:eastAsia="Calibri" w:hAnsi="Calibri" w:cs="Times New Roman"/>
        </w:rPr>
        <w:t>Convention de l’U</w:t>
      </w:r>
      <w:r w:rsidR="00CC5F1B" w:rsidRPr="00CC5F1B">
        <w:rPr>
          <w:rFonts w:ascii="Calibri" w:eastAsia="Calibri" w:hAnsi="Calibri" w:cs="Times New Roman"/>
        </w:rPr>
        <w:t>nion africaine sur la prévention et la lutte contre la corruption</w:t>
      </w:r>
    </w:p>
    <w:p w:rsidR="00CC5F1B" w:rsidRDefault="00CC5F1B" w:rsidP="00FD7EB0">
      <w:pPr>
        <w:pStyle w:val="Paragraphedeliste"/>
        <w:numPr>
          <w:ilvl w:val="0"/>
          <w:numId w:val="53"/>
        </w:numPr>
        <w:spacing w:before="120" w:after="120" w:line="240" w:lineRule="auto"/>
        <w:ind w:left="714" w:hanging="357"/>
        <w:contextualSpacing w:val="0"/>
        <w:jc w:val="both"/>
        <w:rPr>
          <w:rFonts w:ascii="Calibri" w:eastAsia="Calibri" w:hAnsi="Calibri" w:cs="Times New Roman"/>
        </w:rPr>
      </w:pPr>
      <w:r w:rsidRPr="00CC5F1B">
        <w:rPr>
          <w:rFonts w:ascii="Calibri" w:eastAsia="Calibri" w:hAnsi="Calibri" w:cs="Times New Roman"/>
        </w:rPr>
        <w:t xml:space="preserve">Protocole </w:t>
      </w:r>
      <w:r w:rsidR="005D7A16">
        <w:rPr>
          <w:rFonts w:ascii="Calibri" w:eastAsia="Calibri" w:hAnsi="Calibri" w:cs="Times New Roman"/>
        </w:rPr>
        <w:t xml:space="preserve">CEDEAO </w:t>
      </w:r>
      <w:r w:rsidRPr="00CC5F1B">
        <w:rPr>
          <w:rFonts w:ascii="Calibri" w:eastAsia="Calibri" w:hAnsi="Calibri" w:cs="Times New Roman"/>
        </w:rPr>
        <w:t>sur la lutte contre la corruption</w:t>
      </w:r>
    </w:p>
    <w:p w:rsidR="00CC5F1B" w:rsidRPr="00CC5F1B" w:rsidRDefault="00CC5F1B" w:rsidP="00FD7EB0">
      <w:pPr>
        <w:pStyle w:val="Paragraphedeliste"/>
        <w:numPr>
          <w:ilvl w:val="0"/>
          <w:numId w:val="53"/>
        </w:numPr>
        <w:spacing w:before="120" w:after="120" w:line="240" w:lineRule="auto"/>
        <w:ind w:left="714" w:hanging="357"/>
        <w:contextualSpacing w:val="0"/>
        <w:jc w:val="both"/>
        <w:rPr>
          <w:rFonts w:ascii="Calibri" w:eastAsia="Calibri" w:hAnsi="Calibri" w:cs="Times New Roman"/>
        </w:rPr>
      </w:pPr>
      <w:r w:rsidRPr="00CC5F1B">
        <w:rPr>
          <w:rFonts w:ascii="Calibri" w:eastAsia="Calibri" w:hAnsi="Calibri" w:cs="Times New Roman"/>
        </w:rPr>
        <w:t>Directive n°01/2009/CM/UEMOA du 27 mars 2009 portant code de transparence dans la gestion des finances publiques au sein de l’UEMOA</w:t>
      </w:r>
    </w:p>
    <w:p w:rsidR="00CC5F1B" w:rsidRPr="00CC5F1B" w:rsidRDefault="00CC5F1B" w:rsidP="00FD7EB0">
      <w:pPr>
        <w:pStyle w:val="Paragraphedeliste"/>
        <w:numPr>
          <w:ilvl w:val="0"/>
          <w:numId w:val="53"/>
        </w:numPr>
        <w:spacing w:before="120" w:after="120" w:line="240" w:lineRule="auto"/>
        <w:ind w:left="714" w:hanging="357"/>
        <w:contextualSpacing w:val="0"/>
        <w:jc w:val="both"/>
        <w:rPr>
          <w:rFonts w:ascii="Calibri" w:eastAsia="Calibri" w:hAnsi="Calibri" w:cs="Times New Roman"/>
        </w:rPr>
      </w:pPr>
      <w:r w:rsidRPr="00CC5F1B">
        <w:rPr>
          <w:rFonts w:ascii="Calibri" w:eastAsia="Calibri" w:hAnsi="Calibri" w:cs="Times New Roman"/>
        </w:rPr>
        <w:t>Directive n°06/2009/CM/UEMOA du 26 juin 2009 portant lois de finances au sein de l’UEMOA</w:t>
      </w:r>
    </w:p>
    <w:p w:rsidR="00CC5F1B" w:rsidRPr="00CC5F1B" w:rsidRDefault="00CC5F1B" w:rsidP="00FD7EB0">
      <w:pPr>
        <w:pStyle w:val="Paragraphedeliste"/>
        <w:numPr>
          <w:ilvl w:val="0"/>
          <w:numId w:val="53"/>
        </w:numPr>
        <w:spacing w:before="120" w:after="120" w:line="240" w:lineRule="auto"/>
        <w:ind w:left="714" w:hanging="357"/>
        <w:contextualSpacing w:val="0"/>
        <w:jc w:val="both"/>
        <w:rPr>
          <w:rFonts w:ascii="Calibri" w:eastAsia="Calibri" w:hAnsi="Calibri" w:cs="Times New Roman"/>
        </w:rPr>
      </w:pPr>
      <w:r w:rsidRPr="00CC5F1B">
        <w:rPr>
          <w:rFonts w:ascii="Calibri" w:eastAsia="Calibri" w:hAnsi="Calibri" w:cs="Times New Roman"/>
        </w:rPr>
        <w:t>Directive n°07/2009/CM/UEMOA du 26 juin 2009 portant règlement général sur la comptabilité publique au sein de l’UEMOA</w:t>
      </w:r>
    </w:p>
    <w:p w:rsidR="00CC5F1B" w:rsidRPr="00CC5F1B" w:rsidRDefault="00CC5F1B" w:rsidP="00FD7EB0">
      <w:pPr>
        <w:pStyle w:val="Paragraphedeliste"/>
        <w:numPr>
          <w:ilvl w:val="0"/>
          <w:numId w:val="53"/>
        </w:numPr>
        <w:spacing w:before="120" w:after="120" w:line="240" w:lineRule="auto"/>
        <w:ind w:left="714" w:hanging="357"/>
        <w:contextualSpacing w:val="0"/>
        <w:jc w:val="both"/>
        <w:rPr>
          <w:rFonts w:ascii="Calibri" w:eastAsia="Calibri" w:hAnsi="Calibri" w:cs="Times New Roman"/>
        </w:rPr>
      </w:pPr>
      <w:r w:rsidRPr="00CC5F1B">
        <w:rPr>
          <w:rFonts w:ascii="Calibri" w:eastAsia="Calibri" w:hAnsi="Calibri" w:cs="Times New Roman"/>
        </w:rPr>
        <w:lastRenderedPageBreak/>
        <w:t>Directive n°09/2009/CM/UEMOA du 26 juin 2009 portant plan comptable de l’Etat au sein de l’UEMOA</w:t>
      </w:r>
    </w:p>
    <w:p w:rsidR="00CC5F1B" w:rsidRDefault="00CC5F1B" w:rsidP="00FD7EB0">
      <w:pPr>
        <w:pStyle w:val="Paragraphedeliste"/>
        <w:numPr>
          <w:ilvl w:val="0"/>
          <w:numId w:val="53"/>
        </w:numPr>
        <w:spacing w:before="120" w:after="120" w:line="240" w:lineRule="auto"/>
        <w:ind w:left="714" w:hanging="357"/>
        <w:contextualSpacing w:val="0"/>
        <w:jc w:val="both"/>
        <w:rPr>
          <w:rFonts w:ascii="Calibri" w:eastAsia="Calibri" w:hAnsi="Calibri" w:cs="Times New Roman"/>
        </w:rPr>
      </w:pPr>
      <w:r w:rsidRPr="00CC5F1B">
        <w:rPr>
          <w:rFonts w:ascii="Calibri" w:eastAsia="Calibri" w:hAnsi="Calibri" w:cs="Times New Roman"/>
        </w:rPr>
        <w:t>Directive n°10/2009/CM/UEMOA du 26 juin 2009 portant Tableau des opérations financières de l’Etat (TOFE) au sein de l’UEMOA</w:t>
      </w:r>
    </w:p>
    <w:p w:rsidR="002E72E8" w:rsidRPr="00F05645" w:rsidRDefault="002E72E8" w:rsidP="00FD7EB0">
      <w:pPr>
        <w:numPr>
          <w:ilvl w:val="0"/>
          <w:numId w:val="53"/>
        </w:numPr>
        <w:spacing w:after="120" w:line="240" w:lineRule="auto"/>
        <w:jc w:val="both"/>
        <w:rPr>
          <w:rFonts w:ascii="Calibri" w:eastAsia="Calibri" w:hAnsi="Calibri" w:cs="Times New Roman"/>
        </w:rPr>
      </w:pPr>
      <w:r w:rsidRPr="00F05645">
        <w:rPr>
          <w:rFonts w:ascii="Calibri" w:eastAsia="Calibri" w:hAnsi="Calibri" w:cs="Times New Roman"/>
        </w:rPr>
        <w:t>Constitution du Burkina Faso</w:t>
      </w:r>
    </w:p>
    <w:p w:rsidR="002E72E8" w:rsidRPr="002E72E8" w:rsidRDefault="002E72E8" w:rsidP="00FD7EB0">
      <w:pPr>
        <w:pStyle w:val="Paragraphedeliste"/>
        <w:numPr>
          <w:ilvl w:val="0"/>
          <w:numId w:val="53"/>
        </w:numPr>
        <w:rPr>
          <w:rFonts w:ascii="Calibri" w:eastAsia="Calibri" w:hAnsi="Calibri" w:cs="Times New Roman"/>
        </w:rPr>
      </w:pPr>
      <w:r w:rsidRPr="002E72E8">
        <w:rPr>
          <w:rFonts w:ascii="Calibri" w:eastAsia="Calibri" w:hAnsi="Calibri" w:cs="Times New Roman"/>
        </w:rPr>
        <w:t>Résolution n°001-2016 du 11 janvier 2016 portant règlement de l’Assemblée nationale (AN)</w:t>
      </w:r>
    </w:p>
    <w:p w:rsidR="00CC5F1B" w:rsidRDefault="00CC5F1B" w:rsidP="008A70C4">
      <w:pPr>
        <w:spacing w:after="120" w:line="240" w:lineRule="auto"/>
        <w:jc w:val="both"/>
        <w:rPr>
          <w:rFonts w:ascii="Calibri" w:eastAsia="Calibri" w:hAnsi="Calibri" w:cs="Times New Roman"/>
        </w:rPr>
      </w:pPr>
    </w:p>
    <w:p w:rsidR="00B938C2" w:rsidRPr="00B938C2" w:rsidRDefault="00912531" w:rsidP="008A70C4">
      <w:pPr>
        <w:spacing w:after="120" w:line="240" w:lineRule="auto"/>
        <w:jc w:val="both"/>
        <w:rPr>
          <w:rFonts w:ascii="Calibri" w:eastAsia="Calibri" w:hAnsi="Calibri" w:cs="Times New Roman"/>
          <w:b/>
        </w:rPr>
      </w:pPr>
      <w:r>
        <w:rPr>
          <w:rFonts w:ascii="Calibri" w:eastAsia="Calibri" w:hAnsi="Calibri" w:cs="Times New Roman"/>
          <w:b/>
        </w:rPr>
        <w:t>Lois et</w:t>
      </w:r>
      <w:r w:rsidR="001A57B7">
        <w:rPr>
          <w:rFonts w:ascii="Calibri" w:eastAsia="Calibri" w:hAnsi="Calibri" w:cs="Times New Roman"/>
          <w:b/>
        </w:rPr>
        <w:t xml:space="preserve"> </w:t>
      </w:r>
      <w:r w:rsidR="00CC5F1B">
        <w:rPr>
          <w:rFonts w:ascii="Calibri" w:eastAsia="Calibri" w:hAnsi="Calibri" w:cs="Times New Roman"/>
          <w:b/>
        </w:rPr>
        <w:t>décrets</w:t>
      </w:r>
    </w:p>
    <w:p w:rsidR="00B938C2" w:rsidRPr="00F05645" w:rsidRDefault="00F05645" w:rsidP="00F05645">
      <w:pPr>
        <w:numPr>
          <w:ilvl w:val="0"/>
          <w:numId w:val="1"/>
        </w:numPr>
        <w:spacing w:after="120" w:line="240" w:lineRule="auto"/>
        <w:ind w:left="714" w:hanging="357"/>
        <w:jc w:val="both"/>
        <w:rPr>
          <w:rFonts w:ascii="Calibri" w:eastAsia="Calibri" w:hAnsi="Calibri" w:cs="Times New Roman"/>
        </w:rPr>
      </w:pPr>
      <w:r w:rsidRPr="00F05645">
        <w:rPr>
          <w:rFonts w:ascii="Calibri" w:eastAsia="Calibri" w:hAnsi="Calibri" w:cs="Times New Roman"/>
        </w:rPr>
        <w:t>Loi n°008-2013/an du 23 avril 2013 portant code de transparence dans la gestion des finances publiques au Burkina Faso</w:t>
      </w:r>
    </w:p>
    <w:p w:rsidR="00B938C2" w:rsidRDefault="00F05645" w:rsidP="00F05645">
      <w:pPr>
        <w:numPr>
          <w:ilvl w:val="0"/>
          <w:numId w:val="1"/>
        </w:numPr>
        <w:spacing w:after="120" w:line="240" w:lineRule="auto"/>
        <w:ind w:left="714" w:hanging="357"/>
        <w:jc w:val="both"/>
        <w:rPr>
          <w:rFonts w:ascii="Calibri" w:eastAsia="Calibri" w:hAnsi="Calibri" w:cs="Times New Roman"/>
        </w:rPr>
      </w:pPr>
      <w:r w:rsidRPr="00F05645">
        <w:rPr>
          <w:rFonts w:ascii="Calibri" w:eastAsia="Calibri" w:hAnsi="Calibri" w:cs="Times New Roman"/>
        </w:rPr>
        <w:t>L</w:t>
      </w:r>
      <w:r w:rsidR="00B938C2" w:rsidRPr="00F05645">
        <w:rPr>
          <w:rFonts w:ascii="Calibri" w:eastAsia="Calibri" w:hAnsi="Calibri" w:cs="Times New Roman"/>
        </w:rPr>
        <w:t xml:space="preserve">oi n°065-2009/AN du 21 décembre 2009 portant modification de la loi n°055-2004/AN du 21 décembre 2004 portant code général des collectivités </w:t>
      </w:r>
      <w:r w:rsidRPr="00F05645">
        <w:rPr>
          <w:rFonts w:ascii="Calibri" w:eastAsia="Calibri" w:hAnsi="Calibri" w:cs="Times New Roman"/>
        </w:rPr>
        <w:t>territoriales au Burkina Faso</w:t>
      </w:r>
    </w:p>
    <w:p w:rsidR="008973EF" w:rsidRPr="008973EF" w:rsidRDefault="008973EF" w:rsidP="008973EF">
      <w:pPr>
        <w:numPr>
          <w:ilvl w:val="0"/>
          <w:numId w:val="1"/>
        </w:numPr>
        <w:spacing w:after="120" w:line="240" w:lineRule="auto"/>
        <w:ind w:left="714" w:hanging="357"/>
        <w:jc w:val="both"/>
        <w:rPr>
          <w:rFonts w:ascii="Calibri" w:eastAsia="Calibri" w:hAnsi="Calibri" w:cs="Times New Roman"/>
        </w:rPr>
      </w:pPr>
      <w:r>
        <w:rPr>
          <w:rFonts w:ascii="Calibri" w:eastAsia="Calibri" w:hAnsi="Calibri" w:cs="Times New Roman"/>
        </w:rPr>
        <w:t>Loi n°073-2015/CNT</w:t>
      </w:r>
      <w:r w:rsidRPr="008973EF">
        <w:rPr>
          <w:rFonts w:ascii="Calibri" w:eastAsia="Calibri" w:hAnsi="Calibri" w:cs="Times New Roman"/>
        </w:rPr>
        <w:t xml:space="preserve"> du 06 novembre 2015 </w:t>
      </w:r>
      <w:r w:rsidR="002E72E8">
        <w:rPr>
          <w:rFonts w:ascii="Calibri" w:eastAsia="Calibri" w:hAnsi="Calibri" w:cs="Times New Roman"/>
        </w:rPr>
        <w:t xml:space="preserve">portant loi organique </w:t>
      </w:r>
      <w:r w:rsidRPr="008973EF">
        <w:rPr>
          <w:rFonts w:ascii="Calibri" w:eastAsia="Calibri" w:hAnsi="Calibri" w:cs="Times New Roman"/>
        </w:rPr>
        <w:t xml:space="preserve">relative aux lois de finances </w:t>
      </w:r>
    </w:p>
    <w:p w:rsidR="008973EF" w:rsidRPr="008973EF" w:rsidRDefault="008973EF" w:rsidP="008973EF">
      <w:pPr>
        <w:numPr>
          <w:ilvl w:val="0"/>
          <w:numId w:val="1"/>
        </w:numPr>
        <w:spacing w:after="120" w:line="240" w:lineRule="auto"/>
        <w:ind w:left="714" w:hanging="357"/>
        <w:jc w:val="both"/>
        <w:rPr>
          <w:rFonts w:ascii="Calibri" w:eastAsia="Calibri" w:hAnsi="Calibri" w:cs="Times New Roman"/>
        </w:rPr>
      </w:pPr>
      <w:r>
        <w:rPr>
          <w:rFonts w:ascii="Calibri" w:eastAsia="Calibri" w:hAnsi="Calibri" w:cs="Times New Roman"/>
        </w:rPr>
        <w:t>Loi organique n°082-2015/CNT</w:t>
      </w:r>
      <w:r w:rsidRPr="008973EF">
        <w:rPr>
          <w:rFonts w:ascii="Calibri" w:eastAsia="Calibri" w:hAnsi="Calibri" w:cs="Times New Roman"/>
        </w:rPr>
        <w:t xml:space="preserve"> du 24 novembre 2015 portant attribution, composition, organisation et fonctionnement de </w:t>
      </w:r>
      <w:r>
        <w:rPr>
          <w:rFonts w:ascii="Calibri" w:eastAsia="Calibri" w:hAnsi="Calibri" w:cs="Times New Roman"/>
        </w:rPr>
        <w:t>l’ASCE-LC</w:t>
      </w:r>
    </w:p>
    <w:p w:rsidR="00B938C2" w:rsidRPr="00F05645" w:rsidRDefault="00F05645" w:rsidP="00F05645">
      <w:pPr>
        <w:numPr>
          <w:ilvl w:val="0"/>
          <w:numId w:val="1"/>
        </w:numPr>
        <w:spacing w:after="120" w:line="240" w:lineRule="auto"/>
        <w:ind w:left="714" w:hanging="357"/>
        <w:jc w:val="both"/>
        <w:rPr>
          <w:rFonts w:ascii="Calibri" w:eastAsia="Calibri" w:hAnsi="Calibri" w:cs="Times New Roman"/>
        </w:rPr>
      </w:pPr>
      <w:r w:rsidRPr="00F05645">
        <w:rPr>
          <w:rFonts w:ascii="Calibri" w:eastAsia="Calibri" w:hAnsi="Calibri" w:cs="Times New Roman"/>
        </w:rPr>
        <w:t>L</w:t>
      </w:r>
      <w:r w:rsidR="00B938C2" w:rsidRPr="00F05645">
        <w:rPr>
          <w:rFonts w:ascii="Calibri" w:eastAsia="Calibri" w:hAnsi="Calibri" w:cs="Times New Roman"/>
        </w:rPr>
        <w:t xml:space="preserve">oi n°004-2015/CNT du 03 mars 2015 portant prévention et répression de </w:t>
      </w:r>
      <w:r w:rsidRPr="00F05645">
        <w:rPr>
          <w:rFonts w:ascii="Calibri" w:eastAsia="Calibri" w:hAnsi="Calibri" w:cs="Times New Roman"/>
        </w:rPr>
        <w:t>la corruption au Burkina Faso</w:t>
      </w:r>
    </w:p>
    <w:p w:rsidR="00B938C2" w:rsidRPr="00F05645" w:rsidRDefault="00F05645" w:rsidP="00F05645">
      <w:pPr>
        <w:numPr>
          <w:ilvl w:val="0"/>
          <w:numId w:val="1"/>
        </w:numPr>
        <w:spacing w:after="120" w:line="240" w:lineRule="auto"/>
        <w:ind w:left="714" w:hanging="357"/>
        <w:jc w:val="both"/>
        <w:rPr>
          <w:rFonts w:ascii="Calibri" w:eastAsia="Calibri" w:hAnsi="Calibri" w:cs="Times New Roman"/>
        </w:rPr>
      </w:pPr>
      <w:r w:rsidRPr="00F05645">
        <w:rPr>
          <w:rFonts w:ascii="Calibri" w:eastAsia="Calibri" w:hAnsi="Calibri" w:cs="Times New Roman"/>
        </w:rPr>
        <w:t>L</w:t>
      </w:r>
      <w:r w:rsidR="00B938C2" w:rsidRPr="00F05645">
        <w:rPr>
          <w:rFonts w:ascii="Calibri" w:eastAsia="Calibri" w:hAnsi="Calibri" w:cs="Times New Roman"/>
        </w:rPr>
        <w:t>oi n°039-2016/AN du 02 décembre 2016 portant règlementation gén</w:t>
      </w:r>
      <w:r w:rsidRPr="00F05645">
        <w:rPr>
          <w:rFonts w:ascii="Calibri" w:eastAsia="Calibri" w:hAnsi="Calibri" w:cs="Times New Roman"/>
        </w:rPr>
        <w:t>érale de la commande publique</w:t>
      </w:r>
    </w:p>
    <w:p w:rsidR="00B938C2" w:rsidRPr="00F05645" w:rsidRDefault="00B938C2" w:rsidP="00F05645">
      <w:pPr>
        <w:numPr>
          <w:ilvl w:val="0"/>
          <w:numId w:val="1"/>
        </w:numPr>
        <w:spacing w:after="120" w:line="240" w:lineRule="auto"/>
        <w:ind w:left="714" w:hanging="357"/>
        <w:jc w:val="both"/>
        <w:rPr>
          <w:rFonts w:ascii="Calibri" w:eastAsia="Calibri" w:hAnsi="Calibri" w:cs="Times New Roman"/>
        </w:rPr>
      </w:pPr>
      <w:r w:rsidRPr="00F05645">
        <w:rPr>
          <w:rFonts w:ascii="Calibri" w:eastAsia="Calibri" w:hAnsi="Calibri" w:cs="Times New Roman"/>
        </w:rPr>
        <w:t>Loi n°052-2017/AN du 27 novembre 2017 portant loi de finances pour l’exécution du bu</w:t>
      </w:r>
      <w:r w:rsidR="00F05645" w:rsidRPr="00F05645">
        <w:rPr>
          <w:rFonts w:ascii="Calibri" w:eastAsia="Calibri" w:hAnsi="Calibri" w:cs="Times New Roman"/>
        </w:rPr>
        <w:t>dget de l’Etat, exercice 2018</w:t>
      </w:r>
    </w:p>
    <w:p w:rsidR="00F05645" w:rsidRPr="00F05645" w:rsidRDefault="00F05645" w:rsidP="00F05645">
      <w:pPr>
        <w:numPr>
          <w:ilvl w:val="0"/>
          <w:numId w:val="1"/>
        </w:numPr>
        <w:spacing w:after="120" w:line="240" w:lineRule="auto"/>
        <w:ind w:left="714" w:hanging="357"/>
        <w:jc w:val="both"/>
        <w:rPr>
          <w:rFonts w:ascii="Calibri" w:eastAsia="Calibri" w:hAnsi="Calibri" w:cs="Times New Roman"/>
        </w:rPr>
      </w:pPr>
      <w:r w:rsidRPr="00F05645">
        <w:rPr>
          <w:rFonts w:ascii="Calibri" w:eastAsia="Calibri" w:hAnsi="Calibri" w:cs="Times New Roman"/>
        </w:rPr>
        <w:t>Décret n°2016-598 /PRES/PM/MINEFID du 08 juillet 2016 portant règlement général sur la comptabilité</w:t>
      </w:r>
    </w:p>
    <w:p w:rsidR="00F05645" w:rsidRPr="00F05645" w:rsidRDefault="00F05645" w:rsidP="00F05645">
      <w:pPr>
        <w:numPr>
          <w:ilvl w:val="0"/>
          <w:numId w:val="1"/>
        </w:numPr>
        <w:spacing w:after="120" w:line="240" w:lineRule="auto"/>
        <w:ind w:left="714" w:hanging="357"/>
        <w:jc w:val="both"/>
        <w:rPr>
          <w:rFonts w:ascii="Calibri" w:eastAsia="Calibri" w:hAnsi="Calibri" w:cs="Times New Roman"/>
        </w:rPr>
      </w:pPr>
      <w:r w:rsidRPr="00F05645">
        <w:rPr>
          <w:rFonts w:ascii="Calibri" w:eastAsia="Calibri" w:hAnsi="Calibri" w:cs="Times New Roman"/>
        </w:rPr>
        <w:t>Décret n°2016-601/PRES/PM/MINEFID du 08 juillet 2016 portant cadre conceptuel de la comptabilité de l’Etat</w:t>
      </w:r>
    </w:p>
    <w:p w:rsidR="00F05645" w:rsidRPr="00F05645" w:rsidRDefault="00F05645" w:rsidP="00F05645">
      <w:pPr>
        <w:numPr>
          <w:ilvl w:val="0"/>
          <w:numId w:val="1"/>
        </w:numPr>
        <w:spacing w:after="120" w:line="240" w:lineRule="auto"/>
        <w:ind w:left="714" w:hanging="357"/>
        <w:jc w:val="both"/>
        <w:rPr>
          <w:rFonts w:ascii="Calibri" w:eastAsia="Calibri" w:hAnsi="Calibri" w:cs="Times New Roman"/>
        </w:rPr>
      </w:pPr>
      <w:r w:rsidRPr="00F05645">
        <w:rPr>
          <w:rFonts w:ascii="Calibri" w:eastAsia="Calibri" w:hAnsi="Calibri" w:cs="Times New Roman"/>
        </w:rPr>
        <w:t>Décret n°2016-602/PRES/PM/MINEFID du 08 juillet 2016 portant tableau des opérations financières de l’Etat (TOFE)</w:t>
      </w:r>
    </w:p>
    <w:p w:rsidR="00F05645" w:rsidRPr="00F05645" w:rsidRDefault="00F05645" w:rsidP="00F05645">
      <w:pPr>
        <w:numPr>
          <w:ilvl w:val="0"/>
          <w:numId w:val="1"/>
        </w:numPr>
        <w:spacing w:after="120" w:line="240" w:lineRule="auto"/>
        <w:ind w:left="714" w:hanging="357"/>
        <w:jc w:val="both"/>
        <w:rPr>
          <w:rFonts w:ascii="Calibri" w:eastAsia="Calibri" w:hAnsi="Calibri" w:cs="Times New Roman"/>
        </w:rPr>
      </w:pPr>
      <w:r w:rsidRPr="00F05645">
        <w:rPr>
          <w:rFonts w:ascii="Calibri" w:eastAsia="Calibri" w:hAnsi="Calibri" w:cs="Times New Roman"/>
        </w:rPr>
        <w:t>Décret n°2017-0049/PRES/PM/MINEFID du 01 février 2017 portant procédures de passation, d’exécution et de règlement des marchés publics et des délégations de service public</w:t>
      </w:r>
    </w:p>
    <w:p w:rsidR="00F05645" w:rsidRPr="00F05645" w:rsidRDefault="00F05645" w:rsidP="00F05645">
      <w:pPr>
        <w:numPr>
          <w:ilvl w:val="0"/>
          <w:numId w:val="1"/>
        </w:numPr>
        <w:spacing w:after="120" w:line="240" w:lineRule="auto"/>
        <w:ind w:left="714" w:hanging="357"/>
        <w:jc w:val="both"/>
        <w:rPr>
          <w:rFonts w:ascii="Calibri" w:eastAsia="Calibri" w:hAnsi="Calibri" w:cs="Times New Roman"/>
        </w:rPr>
      </w:pPr>
      <w:r w:rsidRPr="00F05645">
        <w:rPr>
          <w:rFonts w:ascii="Calibri" w:eastAsia="Calibri" w:hAnsi="Calibri" w:cs="Times New Roman"/>
        </w:rPr>
        <w:t>Décret n°2017-0050/PRES/PM/MINEFID du 01 février 2017 portant attributions, organisation et fonctionnement de l’autorité de régulation de la commande publique</w:t>
      </w:r>
    </w:p>
    <w:p w:rsidR="00F05645" w:rsidRDefault="00F05645" w:rsidP="00F05645">
      <w:pPr>
        <w:numPr>
          <w:ilvl w:val="0"/>
          <w:numId w:val="1"/>
        </w:numPr>
        <w:spacing w:after="120" w:line="240" w:lineRule="auto"/>
        <w:ind w:left="714" w:hanging="357"/>
        <w:jc w:val="both"/>
        <w:rPr>
          <w:rFonts w:ascii="Calibri" w:eastAsia="Calibri" w:hAnsi="Calibri" w:cs="Times New Roman"/>
        </w:rPr>
      </w:pPr>
      <w:r w:rsidRPr="00F05645">
        <w:rPr>
          <w:rFonts w:ascii="Calibri" w:eastAsia="Calibri" w:hAnsi="Calibri" w:cs="Times New Roman"/>
        </w:rPr>
        <w:t>Décret n°2006-204/PRES/PM/MFB/MATD du 15 mai 2006 portant régime financier et comptable des collectivités territoriales du Burkina Faso</w:t>
      </w:r>
    </w:p>
    <w:p w:rsidR="003D4119" w:rsidRDefault="003D4119" w:rsidP="003D4119">
      <w:pPr>
        <w:spacing w:after="120" w:line="240" w:lineRule="auto"/>
        <w:jc w:val="both"/>
        <w:rPr>
          <w:rFonts w:ascii="Calibri" w:eastAsia="Calibri" w:hAnsi="Calibri" w:cs="Times New Roman"/>
        </w:rPr>
      </w:pPr>
    </w:p>
    <w:p w:rsidR="003D4119" w:rsidRDefault="003D4119">
      <w:pPr>
        <w:rPr>
          <w:rFonts w:ascii="Calibri" w:eastAsia="Calibri" w:hAnsi="Calibri" w:cs="Times New Roman"/>
        </w:rPr>
      </w:pPr>
      <w:r>
        <w:rPr>
          <w:rFonts w:ascii="Calibri" w:eastAsia="Calibri" w:hAnsi="Calibri" w:cs="Times New Roman"/>
        </w:rPr>
        <w:br w:type="page"/>
      </w:r>
    </w:p>
    <w:p w:rsidR="003D4119" w:rsidRDefault="003D4119" w:rsidP="003D4119">
      <w:pPr>
        <w:spacing w:after="120" w:line="240" w:lineRule="auto"/>
        <w:jc w:val="both"/>
        <w:rPr>
          <w:rFonts w:ascii="Calibri" w:eastAsia="Calibri" w:hAnsi="Calibri" w:cs="Times New Roman"/>
        </w:rPr>
      </w:pPr>
    </w:p>
    <w:p w:rsidR="003D4119" w:rsidRDefault="003D4119" w:rsidP="003D4119">
      <w:pPr>
        <w:spacing w:after="120" w:line="240" w:lineRule="auto"/>
        <w:jc w:val="both"/>
        <w:rPr>
          <w:rFonts w:ascii="Calibri" w:eastAsia="Calibri" w:hAnsi="Calibri" w:cs="Times New Roman"/>
        </w:rPr>
      </w:pPr>
    </w:p>
    <w:p w:rsidR="003D4119" w:rsidRDefault="003D4119" w:rsidP="003D4119">
      <w:pPr>
        <w:spacing w:after="120" w:line="240" w:lineRule="auto"/>
        <w:jc w:val="both"/>
        <w:rPr>
          <w:rFonts w:ascii="Calibri" w:eastAsia="Calibri" w:hAnsi="Calibri" w:cs="Times New Roman"/>
        </w:rPr>
      </w:pPr>
    </w:p>
    <w:p w:rsidR="003D4119" w:rsidRDefault="003D4119" w:rsidP="003D4119">
      <w:pPr>
        <w:spacing w:after="120" w:line="240" w:lineRule="auto"/>
        <w:jc w:val="both"/>
        <w:rPr>
          <w:rFonts w:ascii="Calibri" w:eastAsia="Calibri" w:hAnsi="Calibri" w:cs="Times New Roman"/>
        </w:rPr>
      </w:pPr>
    </w:p>
    <w:p w:rsidR="003D4119" w:rsidRDefault="003D4119" w:rsidP="003D4119">
      <w:pPr>
        <w:spacing w:after="120" w:line="240" w:lineRule="auto"/>
        <w:jc w:val="both"/>
        <w:rPr>
          <w:rFonts w:ascii="Calibri" w:eastAsia="Calibri" w:hAnsi="Calibri" w:cs="Times New Roman"/>
        </w:rPr>
      </w:pPr>
    </w:p>
    <w:p w:rsidR="003D4119" w:rsidRDefault="003D4119" w:rsidP="003D4119">
      <w:pPr>
        <w:spacing w:after="120" w:line="240" w:lineRule="auto"/>
        <w:jc w:val="both"/>
        <w:rPr>
          <w:rFonts w:ascii="Calibri" w:eastAsia="Calibri" w:hAnsi="Calibri" w:cs="Times New Roman"/>
        </w:rPr>
      </w:pPr>
    </w:p>
    <w:p w:rsidR="003D4119" w:rsidRDefault="003D4119" w:rsidP="003D4119">
      <w:pPr>
        <w:spacing w:after="120" w:line="240" w:lineRule="auto"/>
        <w:jc w:val="both"/>
        <w:rPr>
          <w:rFonts w:ascii="Calibri" w:eastAsia="Calibri" w:hAnsi="Calibri" w:cs="Times New Roman"/>
        </w:rPr>
      </w:pPr>
    </w:p>
    <w:p w:rsidR="003D4119" w:rsidRDefault="003D4119" w:rsidP="003D4119">
      <w:pPr>
        <w:spacing w:after="120" w:line="240" w:lineRule="auto"/>
        <w:jc w:val="both"/>
        <w:rPr>
          <w:rFonts w:ascii="Calibri" w:eastAsia="Calibri" w:hAnsi="Calibri" w:cs="Times New Roman"/>
        </w:rPr>
      </w:pPr>
    </w:p>
    <w:p w:rsidR="003D4119" w:rsidRDefault="003D4119" w:rsidP="003D4119">
      <w:pPr>
        <w:spacing w:after="120" w:line="240" w:lineRule="auto"/>
        <w:jc w:val="both"/>
        <w:rPr>
          <w:rFonts w:ascii="Calibri" w:eastAsia="Calibri" w:hAnsi="Calibri" w:cs="Times New Roman"/>
        </w:rPr>
      </w:pPr>
    </w:p>
    <w:p w:rsidR="003D4119" w:rsidRDefault="003D4119" w:rsidP="003D4119">
      <w:pPr>
        <w:spacing w:after="120" w:line="240" w:lineRule="auto"/>
        <w:jc w:val="both"/>
        <w:rPr>
          <w:rFonts w:ascii="Calibri" w:eastAsia="Calibri" w:hAnsi="Calibri" w:cs="Times New Roman"/>
        </w:rPr>
      </w:pPr>
    </w:p>
    <w:p w:rsidR="003D4119" w:rsidRDefault="003D4119" w:rsidP="003D4119">
      <w:pPr>
        <w:spacing w:after="120" w:line="240" w:lineRule="auto"/>
        <w:jc w:val="both"/>
        <w:rPr>
          <w:rFonts w:ascii="Calibri" w:eastAsia="Calibri" w:hAnsi="Calibri" w:cs="Times New Roman"/>
        </w:rPr>
      </w:pPr>
    </w:p>
    <w:p w:rsidR="003D4119" w:rsidRDefault="003D4119" w:rsidP="003D4119">
      <w:pPr>
        <w:spacing w:after="120" w:line="240" w:lineRule="auto"/>
        <w:jc w:val="both"/>
        <w:rPr>
          <w:rFonts w:ascii="Calibri" w:eastAsia="Calibri" w:hAnsi="Calibri" w:cs="Times New Roman"/>
        </w:rPr>
      </w:pPr>
    </w:p>
    <w:p w:rsidR="003D4119" w:rsidRDefault="003D4119" w:rsidP="003D4119">
      <w:pPr>
        <w:spacing w:after="120" w:line="240" w:lineRule="auto"/>
        <w:jc w:val="both"/>
        <w:rPr>
          <w:rFonts w:ascii="Calibri" w:eastAsia="Calibri" w:hAnsi="Calibri" w:cs="Times New Roman"/>
        </w:rPr>
      </w:pPr>
    </w:p>
    <w:p w:rsidR="003D4119" w:rsidRDefault="003D4119" w:rsidP="003D4119">
      <w:pPr>
        <w:spacing w:after="120" w:line="240" w:lineRule="auto"/>
        <w:jc w:val="both"/>
        <w:rPr>
          <w:rFonts w:ascii="Calibri" w:eastAsia="Calibri" w:hAnsi="Calibri" w:cs="Times New Roman"/>
        </w:rPr>
      </w:pPr>
    </w:p>
    <w:p w:rsidR="003D4119" w:rsidRPr="003D4119" w:rsidRDefault="003D4119" w:rsidP="003D4119">
      <w:pPr>
        <w:pStyle w:val="Titre1"/>
        <w:spacing w:before="240" w:after="120"/>
        <w:rPr>
          <w:caps/>
          <w:color w:val="auto"/>
          <w:sz w:val="22"/>
          <w:szCs w:val="22"/>
        </w:rPr>
      </w:pPr>
      <w:bookmarkStart w:id="57" w:name="_Toc532877575"/>
      <w:r w:rsidRPr="003D4119">
        <w:rPr>
          <w:caps/>
          <w:color w:val="auto"/>
          <w:sz w:val="22"/>
          <w:szCs w:val="22"/>
        </w:rPr>
        <w:t>Annexes</w:t>
      </w:r>
      <w:bookmarkEnd w:id="57"/>
    </w:p>
    <w:p w:rsidR="003D4119" w:rsidRDefault="003D4119" w:rsidP="003D4119">
      <w:pPr>
        <w:spacing w:after="120" w:line="240" w:lineRule="auto"/>
        <w:jc w:val="both"/>
        <w:rPr>
          <w:rFonts w:ascii="Calibri" w:eastAsia="Calibri" w:hAnsi="Calibri" w:cs="Times New Roman"/>
        </w:rPr>
      </w:pPr>
    </w:p>
    <w:p w:rsidR="003D4119" w:rsidRPr="003D4119" w:rsidRDefault="003D4119" w:rsidP="00FD7EB0">
      <w:pPr>
        <w:pStyle w:val="Paragraphedeliste"/>
        <w:numPr>
          <w:ilvl w:val="0"/>
          <w:numId w:val="39"/>
        </w:numPr>
        <w:spacing w:after="120" w:line="240" w:lineRule="auto"/>
        <w:jc w:val="both"/>
        <w:rPr>
          <w:rFonts w:ascii="Calibri" w:eastAsia="Calibri" w:hAnsi="Calibri" w:cs="Times New Roman"/>
        </w:rPr>
      </w:pPr>
      <w:r w:rsidRPr="003D4119">
        <w:rPr>
          <w:rFonts w:ascii="Calibri" w:eastAsia="Calibri" w:hAnsi="Calibri" w:cs="Times New Roman"/>
        </w:rPr>
        <w:t xml:space="preserve">Lot des textes </w:t>
      </w:r>
      <w:r w:rsidR="00B47D8F">
        <w:rPr>
          <w:rFonts w:ascii="Calibri" w:eastAsia="Calibri" w:hAnsi="Calibri" w:cs="Times New Roman"/>
        </w:rPr>
        <w:t>juridiques</w:t>
      </w:r>
      <w:r w:rsidRPr="003D4119">
        <w:rPr>
          <w:rFonts w:ascii="Calibri" w:eastAsia="Calibri" w:hAnsi="Calibri" w:cs="Times New Roman"/>
        </w:rPr>
        <w:t xml:space="preserve"> d’accès à l’information </w:t>
      </w:r>
      <w:r w:rsidR="00B47D8F" w:rsidRPr="003D4119">
        <w:rPr>
          <w:rFonts w:ascii="Calibri" w:eastAsia="Calibri" w:hAnsi="Calibri" w:cs="Times New Roman"/>
        </w:rPr>
        <w:t xml:space="preserve">en matière </w:t>
      </w:r>
      <w:r w:rsidRPr="003D4119">
        <w:rPr>
          <w:rFonts w:ascii="Calibri" w:eastAsia="Calibri" w:hAnsi="Calibri" w:cs="Times New Roman"/>
        </w:rPr>
        <w:t xml:space="preserve">budgétaire et </w:t>
      </w:r>
      <w:r w:rsidR="00B47D8F">
        <w:rPr>
          <w:rFonts w:ascii="Calibri" w:eastAsia="Calibri" w:hAnsi="Calibri" w:cs="Times New Roman"/>
        </w:rPr>
        <w:t>financière</w:t>
      </w:r>
      <w:bookmarkStart w:id="58" w:name="_GoBack"/>
      <w:bookmarkEnd w:id="58"/>
    </w:p>
    <w:sectPr w:rsidR="003D4119" w:rsidRPr="003D4119" w:rsidSect="000756BE">
      <w:pgSz w:w="11906" w:h="16838"/>
      <w:pgMar w:top="1276" w:right="1417" w:bottom="1418"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BEC" w:rsidRDefault="00C07BEC" w:rsidP="00A44307">
      <w:pPr>
        <w:spacing w:after="0" w:line="240" w:lineRule="auto"/>
      </w:pPr>
      <w:r>
        <w:separator/>
      </w:r>
    </w:p>
  </w:endnote>
  <w:endnote w:type="continuationSeparator" w:id="0">
    <w:p w:rsidR="00C07BEC" w:rsidRDefault="00C07BEC" w:rsidP="00A44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6992005"/>
      <w:docPartObj>
        <w:docPartGallery w:val="Page Numbers (Bottom of Page)"/>
        <w:docPartUnique/>
      </w:docPartObj>
    </w:sdtPr>
    <w:sdtEndPr/>
    <w:sdtContent>
      <w:p w:rsidR="002C710A" w:rsidRDefault="002C710A">
        <w:pPr>
          <w:pStyle w:val="Pieddepage"/>
          <w:jc w:val="right"/>
        </w:pPr>
        <w:r>
          <w:fldChar w:fldCharType="begin"/>
        </w:r>
        <w:r>
          <w:instrText>PAGE   \* MERGEFORMAT</w:instrText>
        </w:r>
        <w:r>
          <w:fldChar w:fldCharType="separate"/>
        </w:r>
        <w:r w:rsidR="0043217B">
          <w:rPr>
            <w:noProof/>
          </w:rPr>
          <w:t>28</w:t>
        </w:r>
        <w:r>
          <w:fldChar w:fldCharType="end"/>
        </w:r>
      </w:p>
    </w:sdtContent>
  </w:sdt>
  <w:p w:rsidR="002C710A" w:rsidRDefault="002C710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BEC" w:rsidRDefault="00C07BEC" w:rsidP="00A44307">
      <w:pPr>
        <w:spacing w:after="0" w:line="240" w:lineRule="auto"/>
      </w:pPr>
      <w:r>
        <w:separator/>
      </w:r>
    </w:p>
  </w:footnote>
  <w:footnote w:type="continuationSeparator" w:id="0">
    <w:p w:rsidR="00C07BEC" w:rsidRDefault="00C07BEC" w:rsidP="00A44307">
      <w:pPr>
        <w:spacing w:after="0" w:line="240" w:lineRule="auto"/>
      </w:pPr>
      <w:r>
        <w:continuationSeparator/>
      </w:r>
    </w:p>
  </w:footnote>
  <w:footnote w:id="1">
    <w:p w:rsidR="002C710A" w:rsidRPr="003B3F16" w:rsidRDefault="002C710A" w:rsidP="00A44307">
      <w:pPr>
        <w:pStyle w:val="Notedebasdepage1"/>
        <w:jc w:val="both"/>
        <w:rPr>
          <w:lang w:val="en-US"/>
        </w:rPr>
      </w:pPr>
      <w:r>
        <w:rPr>
          <w:rStyle w:val="Appelnotedebasdep"/>
        </w:rPr>
        <w:footnoteRef/>
      </w:r>
      <w:r w:rsidRPr="003B3F16">
        <w:rPr>
          <w:lang w:val="en-US"/>
        </w:rPr>
        <w:t xml:space="preserve"> Greenwood Publishing Group, cité par Waleed Haider Malik – Senior Public Sector Management Specialist, Governance Global Practice, World Bank Africa Region</w:t>
      </w:r>
      <w:r>
        <w:rPr>
          <w:lang w:val="en-US"/>
        </w:rPr>
        <w:t>.</w:t>
      </w:r>
    </w:p>
  </w:footnote>
  <w:footnote w:id="2">
    <w:p w:rsidR="002C710A" w:rsidRPr="00F85EA8" w:rsidRDefault="002C710A" w:rsidP="00A44307">
      <w:pPr>
        <w:pStyle w:val="Notedebasdepage1"/>
        <w:jc w:val="both"/>
        <w:rPr>
          <w:lang w:val="en-US"/>
        </w:rPr>
      </w:pPr>
      <w:r>
        <w:rPr>
          <w:rStyle w:val="Appelnotedebasdep"/>
        </w:rPr>
        <w:footnoteRef/>
      </w:r>
      <w:r w:rsidRPr="00F85EA8">
        <w:rPr>
          <w:lang w:val="en-US"/>
        </w:rPr>
        <w:t xml:space="preserve"> Waleed Haider Malik – Senior Public Sector Management Specialist, Governance Global Practice, World Bank Africa Region</w:t>
      </w:r>
      <w:r>
        <w:rPr>
          <w:lang w:val="en-US"/>
        </w:rPr>
        <w:t>.</w:t>
      </w:r>
    </w:p>
  </w:footnote>
  <w:footnote w:id="3">
    <w:p w:rsidR="002C710A" w:rsidRDefault="002C710A">
      <w:pPr>
        <w:pStyle w:val="Notedebasdepage"/>
      </w:pPr>
      <w:r>
        <w:rPr>
          <w:rStyle w:val="Appelnotedebasdep"/>
        </w:rPr>
        <w:footnoteRef/>
      </w:r>
      <w:r>
        <w:t xml:space="preserve"> Exigence 4 de la Norme ITIE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21A32"/>
    <w:multiLevelType w:val="hybridMultilevel"/>
    <w:tmpl w:val="70AE5BE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1BE75E1"/>
    <w:multiLevelType w:val="hybridMultilevel"/>
    <w:tmpl w:val="B0FE98B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B30EBE"/>
    <w:multiLevelType w:val="hybridMultilevel"/>
    <w:tmpl w:val="A030E0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9E4BB6"/>
    <w:multiLevelType w:val="hybridMultilevel"/>
    <w:tmpl w:val="8D5698B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54E33A2"/>
    <w:multiLevelType w:val="hybridMultilevel"/>
    <w:tmpl w:val="EC3A0D7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60B74D1"/>
    <w:multiLevelType w:val="hybridMultilevel"/>
    <w:tmpl w:val="97EE280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8C34EEC"/>
    <w:multiLevelType w:val="hybridMultilevel"/>
    <w:tmpl w:val="EFDC67A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3822947"/>
    <w:multiLevelType w:val="hybridMultilevel"/>
    <w:tmpl w:val="A2AE92E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A822276"/>
    <w:multiLevelType w:val="hybridMultilevel"/>
    <w:tmpl w:val="84B81E80"/>
    <w:lvl w:ilvl="0" w:tplc="040C0001">
      <w:start w:val="1"/>
      <w:numFmt w:val="bullet"/>
      <w:lvlText w:val=""/>
      <w:lvlJc w:val="left"/>
      <w:pPr>
        <w:ind w:left="348" w:hanging="360"/>
      </w:pPr>
      <w:rPr>
        <w:rFonts w:ascii="Symbol" w:hAnsi="Symbol" w:hint="default"/>
      </w:rPr>
    </w:lvl>
    <w:lvl w:ilvl="1" w:tplc="040C0003" w:tentative="1">
      <w:start w:val="1"/>
      <w:numFmt w:val="bullet"/>
      <w:lvlText w:val="o"/>
      <w:lvlJc w:val="left"/>
      <w:pPr>
        <w:ind w:left="1068" w:hanging="360"/>
      </w:pPr>
      <w:rPr>
        <w:rFonts w:ascii="Courier New" w:hAnsi="Courier New" w:cs="Courier New" w:hint="default"/>
      </w:rPr>
    </w:lvl>
    <w:lvl w:ilvl="2" w:tplc="040C0005" w:tentative="1">
      <w:start w:val="1"/>
      <w:numFmt w:val="bullet"/>
      <w:lvlText w:val=""/>
      <w:lvlJc w:val="left"/>
      <w:pPr>
        <w:ind w:left="1788" w:hanging="360"/>
      </w:pPr>
      <w:rPr>
        <w:rFonts w:ascii="Wingdings" w:hAnsi="Wingdings" w:hint="default"/>
      </w:rPr>
    </w:lvl>
    <w:lvl w:ilvl="3" w:tplc="040C0001" w:tentative="1">
      <w:start w:val="1"/>
      <w:numFmt w:val="bullet"/>
      <w:lvlText w:val=""/>
      <w:lvlJc w:val="left"/>
      <w:pPr>
        <w:ind w:left="2508" w:hanging="360"/>
      </w:pPr>
      <w:rPr>
        <w:rFonts w:ascii="Symbol" w:hAnsi="Symbol" w:hint="default"/>
      </w:rPr>
    </w:lvl>
    <w:lvl w:ilvl="4" w:tplc="040C0003" w:tentative="1">
      <w:start w:val="1"/>
      <w:numFmt w:val="bullet"/>
      <w:lvlText w:val="o"/>
      <w:lvlJc w:val="left"/>
      <w:pPr>
        <w:ind w:left="3228" w:hanging="360"/>
      </w:pPr>
      <w:rPr>
        <w:rFonts w:ascii="Courier New" w:hAnsi="Courier New" w:cs="Courier New" w:hint="default"/>
      </w:rPr>
    </w:lvl>
    <w:lvl w:ilvl="5" w:tplc="040C0005" w:tentative="1">
      <w:start w:val="1"/>
      <w:numFmt w:val="bullet"/>
      <w:lvlText w:val=""/>
      <w:lvlJc w:val="left"/>
      <w:pPr>
        <w:ind w:left="3948" w:hanging="360"/>
      </w:pPr>
      <w:rPr>
        <w:rFonts w:ascii="Wingdings" w:hAnsi="Wingdings" w:hint="default"/>
      </w:rPr>
    </w:lvl>
    <w:lvl w:ilvl="6" w:tplc="040C0001" w:tentative="1">
      <w:start w:val="1"/>
      <w:numFmt w:val="bullet"/>
      <w:lvlText w:val=""/>
      <w:lvlJc w:val="left"/>
      <w:pPr>
        <w:ind w:left="4668" w:hanging="360"/>
      </w:pPr>
      <w:rPr>
        <w:rFonts w:ascii="Symbol" w:hAnsi="Symbol" w:hint="default"/>
      </w:rPr>
    </w:lvl>
    <w:lvl w:ilvl="7" w:tplc="040C0003" w:tentative="1">
      <w:start w:val="1"/>
      <w:numFmt w:val="bullet"/>
      <w:lvlText w:val="o"/>
      <w:lvlJc w:val="left"/>
      <w:pPr>
        <w:ind w:left="5388" w:hanging="360"/>
      </w:pPr>
      <w:rPr>
        <w:rFonts w:ascii="Courier New" w:hAnsi="Courier New" w:cs="Courier New" w:hint="default"/>
      </w:rPr>
    </w:lvl>
    <w:lvl w:ilvl="8" w:tplc="040C0005" w:tentative="1">
      <w:start w:val="1"/>
      <w:numFmt w:val="bullet"/>
      <w:lvlText w:val=""/>
      <w:lvlJc w:val="left"/>
      <w:pPr>
        <w:ind w:left="6108" w:hanging="360"/>
      </w:pPr>
      <w:rPr>
        <w:rFonts w:ascii="Wingdings" w:hAnsi="Wingdings" w:hint="default"/>
      </w:rPr>
    </w:lvl>
  </w:abstractNum>
  <w:abstractNum w:abstractNumId="9" w15:restartNumberingAfterBreak="0">
    <w:nsid w:val="1ACB17C8"/>
    <w:multiLevelType w:val="hybridMultilevel"/>
    <w:tmpl w:val="0B703F96"/>
    <w:lvl w:ilvl="0" w:tplc="040C0001">
      <w:start w:val="1"/>
      <w:numFmt w:val="bullet"/>
      <w:lvlText w:val=""/>
      <w:lvlJc w:val="left"/>
      <w:pPr>
        <w:ind w:left="1434" w:hanging="360"/>
      </w:pPr>
      <w:rPr>
        <w:rFonts w:ascii="Symbol" w:hAnsi="Symbol"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10" w15:restartNumberingAfterBreak="0">
    <w:nsid w:val="1B6E10D5"/>
    <w:multiLevelType w:val="hybridMultilevel"/>
    <w:tmpl w:val="EE8275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C466A7"/>
    <w:multiLevelType w:val="hybridMultilevel"/>
    <w:tmpl w:val="DF5A20C8"/>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FB36002"/>
    <w:multiLevelType w:val="hybridMultilevel"/>
    <w:tmpl w:val="14626E2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2BB15E4"/>
    <w:multiLevelType w:val="hybridMultilevel"/>
    <w:tmpl w:val="DD580D8A"/>
    <w:lvl w:ilvl="0" w:tplc="E08296BC">
      <w:start w:val="1"/>
      <w:numFmt w:val="bullet"/>
      <w:lvlText w:val="•"/>
      <w:lvlJc w:val="left"/>
      <w:pPr>
        <w:tabs>
          <w:tab w:val="num" w:pos="720"/>
        </w:tabs>
        <w:ind w:left="720" w:hanging="360"/>
      </w:pPr>
      <w:rPr>
        <w:rFonts w:ascii="Times New Roman" w:hAnsi="Times New Roman" w:hint="default"/>
      </w:rPr>
    </w:lvl>
    <w:lvl w:ilvl="1" w:tplc="588A2454">
      <w:start w:val="1"/>
      <w:numFmt w:val="bullet"/>
      <w:lvlText w:val="•"/>
      <w:lvlJc w:val="left"/>
      <w:pPr>
        <w:tabs>
          <w:tab w:val="num" w:pos="1440"/>
        </w:tabs>
        <w:ind w:left="1440" w:hanging="360"/>
      </w:pPr>
      <w:rPr>
        <w:rFonts w:ascii="Times New Roman" w:hAnsi="Times New Roman" w:hint="default"/>
      </w:rPr>
    </w:lvl>
    <w:lvl w:ilvl="2" w:tplc="115678C0" w:tentative="1">
      <w:start w:val="1"/>
      <w:numFmt w:val="bullet"/>
      <w:lvlText w:val="•"/>
      <w:lvlJc w:val="left"/>
      <w:pPr>
        <w:tabs>
          <w:tab w:val="num" w:pos="2160"/>
        </w:tabs>
        <w:ind w:left="2160" w:hanging="360"/>
      </w:pPr>
      <w:rPr>
        <w:rFonts w:ascii="Times New Roman" w:hAnsi="Times New Roman" w:hint="default"/>
      </w:rPr>
    </w:lvl>
    <w:lvl w:ilvl="3" w:tplc="DA964464" w:tentative="1">
      <w:start w:val="1"/>
      <w:numFmt w:val="bullet"/>
      <w:lvlText w:val="•"/>
      <w:lvlJc w:val="left"/>
      <w:pPr>
        <w:tabs>
          <w:tab w:val="num" w:pos="2880"/>
        </w:tabs>
        <w:ind w:left="2880" w:hanging="360"/>
      </w:pPr>
      <w:rPr>
        <w:rFonts w:ascii="Times New Roman" w:hAnsi="Times New Roman" w:hint="default"/>
      </w:rPr>
    </w:lvl>
    <w:lvl w:ilvl="4" w:tplc="20105D18" w:tentative="1">
      <w:start w:val="1"/>
      <w:numFmt w:val="bullet"/>
      <w:lvlText w:val="•"/>
      <w:lvlJc w:val="left"/>
      <w:pPr>
        <w:tabs>
          <w:tab w:val="num" w:pos="3600"/>
        </w:tabs>
        <w:ind w:left="3600" w:hanging="360"/>
      </w:pPr>
      <w:rPr>
        <w:rFonts w:ascii="Times New Roman" w:hAnsi="Times New Roman" w:hint="default"/>
      </w:rPr>
    </w:lvl>
    <w:lvl w:ilvl="5" w:tplc="F3CA51B2" w:tentative="1">
      <w:start w:val="1"/>
      <w:numFmt w:val="bullet"/>
      <w:lvlText w:val="•"/>
      <w:lvlJc w:val="left"/>
      <w:pPr>
        <w:tabs>
          <w:tab w:val="num" w:pos="4320"/>
        </w:tabs>
        <w:ind w:left="4320" w:hanging="360"/>
      </w:pPr>
      <w:rPr>
        <w:rFonts w:ascii="Times New Roman" w:hAnsi="Times New Roman" w:hint="default"/>
      </w:rPr>
    </w:lvl>
    <w:lvl w:ilvl="6" w:tplc="87544C0C" w:tentative="1">
      <w:start w:val="1"/>
      <w:numFmt w:val="bullet"/>
      <w:lvlText w:val="•"/>
      <w:lvlJc w:val="left"/>
      <w:pPr>
        <w:tabs>
          <w:tab w:val="num" w:pos="5040"/>
        </w:tabs>
        <w:ind w:left="5040" w:hanging="360"/>
      </w:pPr>
      <w:rPr>
        <w:rFonts w:ascii="Times New Roman" w:hAnsi="Times New Roman" w:hint="default"/>
      </w:rPr>
    </w:lvl>
    <w:lvl w:ilvl="7" w:tplc="FBAA35C6" w:tentative="1">
      <w:start w:val="1"/>
      <w:numFmt w:val="bullet"/>
      <w:lvlText w:val="•"/>
      <w:lvlJc w:val="left"/>
      <w:pPr>
        <w:tabs>
          <w:tab w:val="num" w:pos="5760"/>
        </w:tabs>
        <w:ind w:left="5760" w:hanging="360"/>
      </w:pPr>
      <w:rPr>
        <w:rFonts w:ascii="Times New Roman" w:hAnsi="Times New Roman" w:hint="default"/>
      </w:rPr>
    </w:lvl>
    <w:lvl w:ilvl="8" w:tplc="5F243FC2"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48A0709"/>
    <w:multiLevelType w:val="hybridMultilevel"/>
    <w:tmpl w:val="4F909B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5112494"/>
    <w:multiLevelType w:val="hybridMultilevel"/>
    <w:tmpl w:val="DC76391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2BE472FB"/>
    <w:multiLevelType w:val="hybridMultilevel"/>
    <w:tmpl w:val="5E6AA30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24E08FA"/>
    <w:multiLevelType w:val="hybridMultilevel"/>
    <w:tmpl w:val="3BAA58A8"/>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7F16054"/>
    <w:multiLevelType w:val="hybridMultilevel"/>
    <w:tmpl w:val="662865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A67355F"/>
    <w:multiLevelType w:val="hybridMultilevel"/>
    <w:tmpl w:val="56CAF68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D6054BA"/>
    <w:multiLevelType w:val="hybridMultilevel"/>
    <w:tmpl w:val="4D14508E"/>
    <w:lvl w:ilvl="0" w:tplc="6A48A2F6">
      <w:start w:val="25"/>
      <w:numFmt w:val="bullet"/>
      <w:lvlText w:val="-"/>
      <w:lvlJc w:val="left"/>
      <w:pPr>
        <w:ind w:left="1068" w:hanging="360"/>
      </w:pPr>
      <w:rPr>
        <w:rFonts w:ascii="Calibri" w:eastAsia="Calibri" w:hAnsi="Calibri"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15:restartNumberingAfterBreak="0">
    <w:nsid w:val="3DA236BB"/>
    <w:multiLevelType w:val="hybridMultilevel"/>
    <w:tmpl w:val="CE60B2F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E672989"/>
    <w:multiLevelType w:val="hybridMultilevel"/>
    <w:tmpl w:val="5A4EFFB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F0E4738"/>
    <w:multiLevelType w:val="hybridMultilevel"/>
    <w:tmpl w:val="EA3A55AE"/>
    <w:lvl w:ilvl="0" w:tplc="8EF82FB8">
      <w:start w:val="1"/>
      <w:numFmt w:val="bullet"/>
      <w:lvlText w:val="•"/>
      <w:lvlJc w:val="left"/>
      <w:pPr>
        <w:tabs>
          <w:tab w:val="num" w:pos="720"/>
        </w:tabs>
        <w:ind w:left="720" w:hanging="360"/>
      </w:pPr>
      <w:rPr>
        <w:rFonts w:ascii="Arial" w:hAnsi="Arial" w:hint="default"/>
      </w:rPr>
    </w:lvl>
    <w:lvl w:ilvl="1" w:tplc="1CC88318" w:tentative="1">
      <w:start w:val="1"/>
      <w:numFmt w:val="bullet"/>
      <w:lvlText w:val="•"/>
      <w:lvlJc w:val="left"/>
      <w:pPr>
        <w:tabs>
          <w:tab w:val="num" w:pos="1440"/>
        </w:tabs>
        <w:ind w:left="1440" w:hanging="360"/>
      </w:pPr>
      <w:rPr>
        <w:rFonts w:ascii="Arial" w:hAnsi="Arial" w:hint="default"/>
      </w:rPr>
    </w:lvl>
    <w:lvl w:ilvl="2" w:tplc="993E507C" w:tentative="1">
      <w:start w:val="1"/>
      <w:numFmt w:val="bullet"/>
      <w:lvlText w:val="•"/>
      <w:lvlJc w:val="left"/>
      <w:pPr>
        <w:tabs>
          <w:tab w:val="num" w:pos="2160"/>
        </w:tabs>
        <w:ind w:left="2160" w:hanging="360"/>
      </w:pPr>
      <w:rPr>
        <w:rFonts w:ascii="Arial" w:hAnsi="Arial" w:hint="default"/>
      </w:rPr>
    </w:lvl>
    <w:lvl w:ilvl="3" w:tplc="0464C5FC" w:tentative="1">
      <w:start w:val="1"/>
      <w:numFmt w:val="bullet"/>
      <w:lvlText w:val="•"/>
      <w:lvlJc w:val="left"/>
      <w:pPr>
        <w:tabs>
          <w:tab w:val="num" w:pos="2880"/>
        </w:tabs>
        <w:ind w:left="2880" w:hanging="360"/>
      </w:pPr>
      <w:rPr>
        <w:rFonts w:ascii="Arial" w:hAnsi="Arial" w:hint="default"/>
      </w:rPr>
    </w:lvl>
    <w:lvl w:ilvl="4" w:tplc="CDACBD50" w:tentative="1">
      <w:start w:val="1"/>
      <w:numFmt w:val="bullet"/>
      <w:lvlText w:val="•"/>
      <w:lvlJc w:val="left"/>
      <w:pPr>
        <w:tabs>
          <w:tab w:val="num" w:pos="3600"/>
        </w:tabs>
        <w:ind w:left="3600" w:hanging="360"/>
      </w:pPr>
      <w:rPr>
        <w:rFonts w:ascii="Arial" w:hAnsi="Arial" w:hint="default"/>
      </w:rPr>
    </w:lvl>
    <w:lvl w:ilvl="5" w:tplc="2AD23B9A" w:tentative="1">
      <w:start w:val="1"/>
      <w:numFmt w:val="bullet"/>
      <w:lvlText w:val="•"/>
      <w:lvlJc w:val="left"/>
      <w:pPr>
        <w:tabs>
          <w:tab w:val="num" w:pos="4320"/>
        </w:tabs>
        <w:ind w:left="4320" w:hanging="360"/>
      </w:pPr>
      <w:rPr>
        <w:rFonts w:ascii="Arial" w:hAnsi="Arial" w:hint="default"/>
      </w:rPr>
    </w:lvl>
    <w:lvl w:ilvl="6" w:tplc="F0AA4F76" w:tentative="1">
      <w:start w:val="1"/>
      <w:numFmt w:val="bullet"/>
      <w:lvlText w:val="•"/>
      <w:lvlJc w:val="left"/>
      <w:pPr>
        <w:tabs>
          <w:tab w:val="num" w:pos="5040"/>
        </w:tabs>
        <w:ind w:left="5040" w:hanging="360"/>
      </w:pPr>
      <w:rPr>
        <w:rFonts w:ascii="Arial" w:hAnsi="Arial" w:hint="default"/>
      </w:rPr>
    </w:lvl>
    <w:lvl w:ilvl="7" w:tplc="C74434AE" w:tentative="1">
      <w:start w:val="1"/>
      <w:numFmt w:val="bullet"/>
      <w:lvlText w:val="•"/>
      <w:lvlJc w:val="left"/>
      <w:pPr>
        <w:tabs>
          <w:tab w:val="num" w:pos="5760"/>
        </w:tabs>
        <w:ind w:left="5760" w:hanging="360"/>
      </w:pPr>
      <w:rPr>
        <w:rFonts w:ascii="Arial" w:hAnsi="Arial" w:hint="default"/>
      </w:rPr>
    </w:lvl>
    <w:lvl w:ilvl="8" w:tplc="797E652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FC93D68"/>
    <w:multiLevelType w:val="hybridMultilevel"/>
    <w:tmpl w:val="EADA531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3526EF3"/>
    <w:multiLevelType w:val="hybridMultilevel"/>
    <w:tmpl w:val="4E84A79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58416BE"/>
    <w:multiLevelType w:val="hybridMultilevel"/>
    <w:tmpl w:val="45FA1A0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84B32BA"/>
    <w:multiLevelType w:val="hybridMultilevel"/>
    <w:tmpl w:val="516AB75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A613D0B"/>
    <w:multiLevelType w:val="hybridMultilevel"/>
    <w:tmpl w:val="9D0C813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E0613D2"/>
    <w:multiLevelType w:val="hybridMultilevel"/>
    <w:tmpl w:val="A774BA0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E76517F"/>
    <w:multiLevelType w:val="hybridMultilevel"/>
    <w:tmpl w:val="994EBD0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F5833AA"/>
    <w:multiLevelType w:val="hybridMultilevel"/>
    <w:tmpl w:val="9A88F65C"/>
    <w:lvl w:ilvl="0" w:tplc="040C0011">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0AE63B2"/>
    <w:multiLevelType w:val="hybridMultilevel"/>
    <w:tmpl w:val="BFAE294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1D8133F"/>
    <w:multiLevelType w:val="hybridMultilevel"/>
    <w:tmpl w:val="1318D59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48D5EB1"/>
    <w:multiLevelType w:val="hybridMultilevel"/>
    <w:tmpl w:val="0E5675A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4D36708"/>
    <w:multiLevelType w:val="hybridMultilevel"/>
    <w:tmpl w:val="F8BCE7AC"/>
    <w:lvl w:ilvl="0" w:tplc="E250A78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5C127EB"/>
    <w:multiLevelType w:val="hybridMultilevel"/>
    <w:tmpl w:val="1598D17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7" w15:restartNumberingAfterBreak="0">
    <w:nsid w:val="57290C2B"/>
    <w:multiLevelType w:val="hybridMultilevel"/>
    <w:tmpl w:val="1E9C8EA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8BA0E8E"/>
    <w:multiLevelType w:val="hybridMultilevel"/>
    <w:tmpl w:val="3F76F680"/>
    <w:lvl w:ilvl="0" w:tplc="1F06960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9" w15:restartNumberingAfterBreak="0">
    <w:nsid w:val="59640F6B"/>
    <w:multiLevelType w:val="hybridMultilevel"/>
    <w:tmpl w:val="A9C2E2B8"/>
    <w:lvl w:ilvl="0" w:tplc="040C000D">
      <w:start w:val="1"/>
      <w:numFmt w:val="bullet"/>
      <w:lvlText w:val=""/>
      <w:lvlJc w:val="left"/>
      <w:pPr>
        <w:ind w:left="720" w:hanging="360"/>
      </w:pPr>
      <w:rPr>
        <w:rFonts w:ascii="Wingdings" w:hAnsi="Wingdings" w:hint="default"/>
      </w:rPr>
    </w:lvl>
    <w:lvl w:ilvl="1" w:tplc="66B81494">
      <w:start w:val="106"/>
      <w:numFmt w:val="bullet"/>
      <w:lvlText w:val="•"/>
      <w:lvlJc w:val="left"/>
      <w:pPr>
        <w:ind w:left="1440" w:hanging="360"/>
      </w:pPr>
      <w:rPr>
        <w:rFonts w:ascii="Calibri" w:eastAsia="Calibri" w:hAnsi="Calibri"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98349C8"/>
    <w:multiLevelType w:val="hybridMultilevel"/>
    <w:tmpl w:val="603E9834"/>
    <w:lvl w:ilvl="0" w:tplc="040C000D">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41" w15:restartNumberingAfterBreak="0">
    <w:nsid w:val="5A8F565A"/>
    <w:multiLevelType w:val="hybridMultilevel"/>
    <w:tmpl w:val="E5E40EF8"/>
    <w:lvl w:ilvl="0" w:tplc="91D05688">
      <w:start w:val="1"/>
      <w:numFmt w:val="bullet"/>
      <w:lvlText w:val=""/>
      <w:lvlJc w:val="left"/>
      <w:pPr>
        <w:tabs>
          <w:tab w:val="num" w:pos="720"/>
        </w:tabs>
        <w:ind w:left="720" w:hanging="360"/>
      </w:pPr>
      <w:rPr>
        <w:rFonts w:ascii="Wingdings" w:hAnsi="Wingdings" w:hint="default"/>
      </w:rPr>
    </w:lvl>
    <w:lvl w:ilvl="1" w:tplc="03BE00F4" w:tentative="1">
      <w:start w:val="1"/>
      <w:numFmt w:val="bullet"/>
      <w:lvlText w:val=""/>
      <w:lvlJc w:val="left"/>
      <w:pPr>
        <w:tabs>
          <w:tab w:val="num" w:pos="1440"/>
        </w:tabs>
        <w:ind w:left="1440" w:hanging="360"/>
      </w:pPr>
      <w:rPr>
        <w:rFonts w:ascii="Wingdings" w:hAnsi="Wingdings" w:hint="default"/>
      </w:rPr>
    </w:lvl>
    <w:lvl w:ilvl="2" w:tplc="F4B43040" w:tentative="1">
      <w:start w:val="1"/>
      <w:numFmt w:val="bullet"/>
      <w:lvlText w:val=""/>
      <w:lvlJc w:val="left"/>
      <w:pPr>
        <w:tabs>
          <w:tab w:val="num" w:pos="2160"/>
        </w:tabs>
        <w:ind w:left="2160" w:hanging="360"/>
      </w:pPr>
      <w:rPr>
        <w:rFonts w:ascii="Wingdings" w:hAnsi="Wingdings" w:hint="default"/>
      </w:rPr>
    </w:lvl>
    <w:lvl w:ilvl="3" w:tplc="90A0F506" w:tentative="1">
      <w:start w:val="1"/>
      <w:numFmt w:val="bullet"/>
      <w:lvlText w:val=""/>
      <w:lvlJc w:val="left"/>
      <w:pPr>
        <w:tabs>
          <w:tab w:val="num" w:pos="2880"/>
        </w:tabs>
        <w:ind w:left="2880" w:hanging="360"/>
      </w:pPr>
      <w:rPr>
        <w:rFonts w:ascii="Wingdings" w:hAnsi="Wingdings" w:hint="default"/>
      </w:rPr>
    </w:lvl>
    <w:lvl w:ilvl="4" w:tplc="AB4C384C" w:tentative="1">
      <w:start w:val="1"/>
      <w:numFmt w:val="bullet"/>
      <w:lvlText w:val=""/>
      <w:lvlJc w:val="left"/>
      <w:pPr>
        <w:tabs>
          <w:tab w:val="num" w:pos="3600"/>
        </w:tabs>
        <w:ind w:left="3600" w:hanging="360"/>
      </w:pPr>
      <w:rPr>
        <w:rFonts w:ascii="Wingdings" w:hAnsi="Wingdings" w:hint="default"/>
      </w:rPr>
    </w:lvl>
    <w:lvl w:ilvl="5" w:tplc="1FC07FE0" w:tentative="1">
      <w:start w:val="1"/>
      <w:numFmt w:val="bullet"/>
      <w:lvlText w:val=""/>
      <w:lvlJc w:val="left"/>
      <w:pPr>
        <w:tabs>
          <w:tab w:val="num" w:pos="4320"/>
        </w:tabs>
        <w:ind w:left="4320" w:hanging="360"/>
      </w:pPr>
      <w:rPr>
        <w:rFonts w:ascii="Wingdings" w:hAnsi="Wingdings" w:hint="default"/>
      </w:rPr>
    </w:lvl>
    <w:lvl w:ilvl="6" w:tplc="3604A398" w:tentative="1">
      <w:start w:val="1"/>
      <w:numFmt w:val="bullet"/>
      <w:lvlText w:val=""/>
      <w:lvlJc w:val="left"/>
      <w:pPr>
        <w:tabs>
          <w:tab w:val="num" w:pos="5040"/>
        </w:tabs>
        <w:ind w:left="5040" w:hanging="360"/>
      </w:pPr>
      <w:rPr>
        <w:rFonts w:ascii="Wingdings" w:hAnsi="Wingdings" w:hint="default"/>
      </w:rPr>
    </w:lvl>
    <w:lvl w:ilvl="7" w:tplc="B0DC7288" w:tentative="1">
      <w:start w:val="1"/>
      <w:numFmt w:val="bullet"/>
      <w:lvlText w:val=""/>
      <w:lvlJc w:val="left"/>
      <w:pPr>
        <w:tabs>
          <w:tab w:val="num" w:pos="5760"/>
        </w:tabs>
        <w:ind w:left="5760" w:hanging="360"/>
      </w:pPr>
      <w:rPr>
        <w:rFonts w:ascii="Wingdings" w:hAnsi="Wingdings" w:hint="default"/>
      </w:rPr>
    </w:lvl>
    <w:lvl w:ilvl="8" w:tplc="610C958E"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FDE0C2F"/>
    <w:multiLevelType w:val="hybridMultilevel"/>
    <w:tmpl w:val="1ADCC8F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11653B4"/>
    <w:multiLevelType w:val="hybridMultilevel"/>
    <w:tmpl w:val="CAAE0062"/>
    <w:lvl w:ilvl="0" w:tplc="9EFE03F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1443A6E"/>
    <w:multiLevelType w:val="hybridMultilevel"/>
    <w:tmpl w:val="95A2F40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3AC13B0"/>
    <w:multiLevelType w:val="hybridMultilevel"/>
    <w:tmpl w:val="AA006DD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537453B"/>
    <w:multiLevelType w:val="hybridMultilevel"/>
    <w:tmpl w:val="5BA88E2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7" w15:restartNumberingAfterBreak="0">
    <w:nsid w:val="658C78B2"/>
    <w:multiLevelType w:val="hybridMultilevel"/>
    <w:tmpl w:val="3F9EDD0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6255EE0"/>
    <w:multiLevelType w:val="hybridMultilevel"/>
    <w:tmpl w:val="7CE616C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37E72E3"/>
    <w:multiLevelType w:val="hybridMultilevel"/>
    <w:tmpl w:val="0E5AEB5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5DF3ABD"/>
    <w:multiLevelType w:val="hybridMultilevel"/>
    <w:tmpl w:val="2E3E7F8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9BE4ADA"/>
    <w:multiLevelType w:val="hybridMultilevel"/>
    <w:tmpl w:val="36722E1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7BFF4332"/>
    <w:multiLevelType w:val="hybridMultilevel"/>
    <w:tmpl w:val="411A102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D917A1A"/>
    <w:multiLevelType w:val="hybridMultilevel"/>
    <w:tmpl w:val="2312C7BE"/>
    <w:lvl w:ilvl="0" w:tplc="9EFE03F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5"/>
  </w:num>
  <w:num w:numId="2">
    <w:abstractNumId w:val="45"/>
  </w:num>
  <w:num w:numId="3">
    <w:abstractNumId w:val="46"/>
  </w:num>
  <w:num w:numId="4">
    <w:abstractNumId w:val="2"/>
  </w:num>
  <w:num w:numId="5">
    <w:abstractNumId w:val="9"/>
  </w:num>
  <w:num w:numId="6">
    <w:abstractNumId w:val="36"/>
  </w:num>
  <w:num w:numId="7">
    <w:abstractNumId w:val="8"/>
  </w:num>
  <w:num w:numId="8">
    <w:abstractNumId w:val="49"/>
  </w:num>
  <w:num w:numId="9">
    <w:abstractNumId w:val="29"/>
  </w:num>
  <w:num w:numId="10">
    <w:abstractNumId w:val="19"/>
  </w:num>
  <w:num w:numId="11">
    <w:abstractNumId w:val="42"/>
  </w:num>
  <w:num w:numId="12">
    <w:abstractNumId w:val="6"/>
  </w:num>
  <w:num w:numId="13">
    <w:abstractNumId w:val="21"/>
  </w:num>
  <w:num w:numId="14">
    <w:abstractNumId w:val="12"/>
  </w:num>
  <w:num w:numId="15">
    <w:abstractNumId w:val="16"/>
  </w:num>
  <w:num w:numId="16">
    <w:abstractNumId w:val="50"/>
  </w:num>
  <w:num w:numId="17">
    <w:abstractNumId w:val="39"/>
  </w:num>
  <w:num w:numId="18">
    <w:abstractNumId w:val="51"/>
  </w:num>
  <w:num w:numId="19">
    <w:abstractNumId w:val="23"/>
  </w:num>
  <w:num w:numId="20">
    <w:abstractNumId w:val="41"/>
  </w:num>
  <w:num w:numId="21">
    <w:abstractNumId w:val="15"/>
  </w:num>
  <w:num w:numId="22">
    <w:abstractNumId w:val="5"/>
  </w:num>
  <w:num w:numId="23">
    <w:abstractNumId w:val="40"/>
  </w:num>
  <w:num w:numId="24">
    <w:abstractNumId w:val="13"/>
  </w:num>
  <w:num w:numId="25">
    <w:abstractNumId w:val="26"/>
  </w:num>
  <w:num w:numId="26">
    <w:abstractNumId w:val="24"/>
  </w:num>
  <w:num w:numId="27">
    <w:abstractNumId w:val="18"/>
  </w:num>
  <w:num w:numId="28">
    <w:abstractNumId w:val="0"/>
  </w:num>
  <w:num w:numId="29">
    <w:abstractNumId w:val="44"/>
  </w:num>
  <w:num w:numId="30">
    <w:abstractNumId w:val="20"/>
  </w:num>
  <w:num w:numId="31">
    <w:abstractNumId w:val="53"/>
  </w:num>
  <w:num w:numId="32">
    <w:abstractNumId w:val="31"/>
  </w:num>
  <w:num w:numId="33">
    <w:abstractNumId w:val="25"/>
  </w:num>
  <w:num w:numId="34">
    <w:abstractNumId w:val="1"/>
  </w:num>
  <w:num w:numId="35">
    <w:abstractNumId w:val="48"/>
  </w:num>
  <w:num w:numId="36">
    <w:abstractNumId w:val="28"/>
  </w:num>
  <w:num w:numId="37">
    <w:abstractNumId w:val="30"/>
  </w:num>
  <w:num w:numId="38">
    <w:abstractNumId w:val="52"/>
  </w:num>
  <w:num w:numId="39">
    <w:abstractNumId w:val="22"/>
  </w:num>
  <w:num w:numId="40">
    <w:abstractNumId w:val="32"/>
  </w:num>
  <w:num w:numId="41">
    <w:abstractNumId w:val="38"/>
  </w:num>
  <w:num w:numId="42">
    <w:abstractNumId w:val="7"/>
  </w:num>
  <w:num w:numId="43">
    <w:abstractNumId w:val="27"/>
  </w:num>
  <w:num w:numId="44">
    <w:abstractNumId w:val="34"/>
  </w:num>
  <w:num w:numId="45">
    <w:abstractNumId w:val="3"/>
  </w:num>
  <w:num w:numId="46">
    <w:abstractNumId w:val="14"/>
  </w:num>
  <w:num w:numId="47">
    <w:abstractNumId w:val="17"/>
  </w:num>
  <w:num w:numId="48">
    <w:abstractNumId w:val="11"/>
  </w:num>
  <w:num w:numId="49">
    <w:abstractNumId w:val="37"/>
  </w:num>
  <w:num w:numId="50">
    <w:abstractNumId w:val="4"/>
  </w:num>
  <w:num w:numId="51">
    <w:abstractNumId w:val="10"/>
  </w:num>
  <w:num w:numId="52">
    <w:abstractNumId w:val="33"/>
  </w:num>
  <w:num w:numId="53">
    <w:abstractNumId w:val="43"/>
  </w:num>
  <w:num w:numId="54">
    <w:abstractNumId w:val="4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097"/>
    <w:rsid w:val="00015801"/>
    <w:rsid w:val="000215B3"/>
    <w:rsid w:val="0003081C"/>
    <w:rsid w:val="0003109B"/>
    <w:rsid w:val="0003517F"/>
    <w:rsid w:val="0003691F"/>
    <w:rsid w:val="000465DA"/>
    <w:rsid w:val="00052B72"/>
    <w:rsid w:val="000603D6"/>
    <w:rsid w:val="000756BE"/>
    <w:rsid w:val="00076701"/>
    <w:rsid w:val="000777F3"/>
    <w:rsid w:val="000831FA"/>
    <w:rsid w:val="00083764"/>
    <w:rsid w:val="00090376"/>
    <w:rsid w:val="00095B29"/>
    <w:rsid w:val="000A7ECE"/>
    <w:rsid w:val="000B138C"/>
    <w:rsid w:val="000C3158"/>
    <w:rsid w:val="000C3A1A"/>
    <w:rsid w:val="000C5BFE"/>
    <w:rsid w:val="000C6F91"/>
    <w:rsid w:val="000C728A"/>
    <w:rsid w:val="000F6DF6"/>
    <w:rsid w:val="0013051F"/>
    <w:rsid w:val="001307B0"/>
    <w:rsid w:val="00146723"/>
    <w:rsid w:val="00162F13"/>
    <w:rsid w:val="00186589"/>
    <w:rsid w:val="00187045"/>
    <w:rsid w:val="001870F6"/>
    <w:rsid w:val="001A407D"/>
    <w:rsid w:val="001A472E"/>
    <w:rsid w:val="001A57B7"/>
    <w:rsid w:val="001B196B"/>
    <w:rsid w:val="001B5CC6"/>
    <w:rsid w:val="001B6FBF"/>
    <w:rsid w:val="001C375E"/>
    <w:rsid w:val="001C7309"/>
    <w:rsid w:val="001D3BFD"/>
    <w:rsid w:val="001D6CFC"/>
    <w:rsid w:val="001E29FC"/>
    <w:rsid w:val="001E48B1"/>
    <w:rsid w:val="001E56CE"/>
    <w:rsid w:val="00213B28"/>
    <w:rsid w:val="00217ED8"/>
    <w:rsid w:val="00226072"/>
    <w:rsid w:val="0024725C"/>
    <w:rsid w:val="0025593E"/>
    <w:rsid w:val="002737E0"/>
    <w:rsid w:val="00284658"/>
    <w:rsid w:val="00284E36"/>
    <w:rsid w:val="00286F2E"/>
    <w:rsid w:val="002979D4"/>
    <w:rsid w:val="002A1616"/>
    <w:rsid w:val="002A2DE4"/>
    <w:rsid w:val="002B37CD"/>
    <w:rsid w:val="002B4794"/>
    <w:rsid w:val="002C2E6C"/>
    <w:rsid w:val="002C710A"/>
    <w:rsid w:val="002D20E6"/>
    <w:rsid w:val="002E49EA"/>
    <w:rsid w:val="002E72E8"/>
    <w:rsid w:val="002F2A1A"/>
    <w:rsid w:val="00305C87"/>
    <w:rsid w:val="00307D88"/>
    <w:rsid w:val="003139F1"/>
    <w:rsid w:val="00314586"/>
    <w:rsid w:val="003147CB"/>
    <w:rsid w:val="00316D6E"/>
    <w:rsid w:val="00317550"/>
    <w:rsid w:val="00320C48"/>
    <w:rsid w:val="00330753"/>
    <w:rsid w:val="0033562D"/>
    <w:rsid w:val="00342DF0"/>
    <w:rsid w:val="003564E8"/>
    <w:rsid w:val="0036019F"/>
    <w:rsid w:val="00363F5C"/>
    <w:rsid w:val="00370953"/>
    <w:rsid w:val="003862AC"/>
    <w:rsid w:val="00387166"/>
    <w:rsid w:val="003921BF"/>
    <w:rsid w:val="003957B5"/>
    <w:rsid w:val="003B07CE"/>
    <w:rsid w:val="003B3E0C"/>
    <w:rsid w:val="003D02C3"/>
    <w:rsid w:val="003D4119"/>
    <w:rsid w:val="003D63B2"/>
    <w:rsid w:val="003D78C1"/>
    <w:rsid w:val="003F59F6"/>
    <w:rsid w:val="00406912"/>
    <w:rsid w:val="0041004C"/>
    <w:rsid w:val="00413C68"/>
    <w:rsid w:val="00424AFD"/>
    <w:rsid w:val="00427CF6"/>
    <w:rsid w:val="0043217B"/>
    <w:rsid w:val="0043231D"/>
    <w:rsid w:val="00453C1D"/>
    <w:rsid w:val="0045651A"/>
    <w:rsid w:val="004604C5"/>
    <w:rsid w:val="00474F52"/>
    <w:rsid w:val="004870BA"/>
    <w:rsid w:val="0049015C"/>
    <w:rsid w:val="0049575C"/>
    <w:rsid w:val="004B7675"/>
    <w:rsid w:val="004B7B5C"/>
    <w:rsid w:val="004C0541"/>
    <w:rsid w:val="004C20C2"/>
    <w:rsid w:val="004C29E3"/>
    <w:rsid w:val="004D2248"/>
    <w:rsid w:val="004D2479"/>
    <w:rsid w:val="004D683F"/>
    <w:rsid w:val="004E685D"/>
    <w:rsid w:val="00533E50"/>
    <w:rsid w:val="005362CE"/>
    <w:rsid w:val="005377CE"/>
    <w:rsid w:val="00556449"/>
    <w:rsid w:val="00560DA3"/>
    <w:rsid w:val="0057097A"/>
    <w:rsid w:val="005731B2"/>
    <w:rsid w:val="0057373D"/>
    <w:rsid w:val="00582223"/>
    <w:rsid w:val="00590AB5"/>
    <w:rsid w:val="00593D4E"/>
    <w:rsid w:val="00595C02"/>
    <w:rsid w:val="00596992"/>
    <w:rsid w:val="005A588F"/>
    <w:rsid w:val="005C122F"/>
    <w:rsid w:val="005D2DF3"/>
    <w:rsid w:val="005D7A16"/>
    <w:rsid w:val="005E296A"/>
    <w:rsid w:val="005E53AE"/>
    <w:rsid w:val="005E747A"/>
    <w:rsid w:val="005F3AF0"/>
    <w:rsid w:val="006028A8"/>
    <w:rsid w:val="00610808"/>
    <w:rsid w:val="00615DF9"/>
    <w:rsid w:val="00635725"/>
    <w:rsid w:val="00636A2A"/>
    <w:rsid w:val="006406D9"/>
    <w:rsid w:val="00645200"/>
    <w:rsid w:val="00650DA8"/>
    <w:rsid w:val="0068044E"/>
    <w:rsid w:val="006834E9"/>
    <w:rsid w:val="0069021D"/>
    <w:rsid w:val="00690A38"/>
    <w:rsid w:val="00696C20"/>
    <w:rsid w:val="006C6EEE"/>
    <w:rsid w:val="006E6372"/>
    <w:rsid w:val="006F52C4"/>
    <w:rsid w:val="0070558F"/>
    <w:rsid w:val="00723B8C"/>
    <w:rsid w:val="00731278"/>
    <w:rsid w:val="00737C24"/>
    <w:rsid w:val="0074423C"/>
    <w:rsid w:val="0074498F"/>
    <w:rsid w:val="00746720"/>
    <w:rsid w:val="00747F1A"/>
    <w:rsid w:val="00763D0E"/>
    <w:rsid w:val="00771506"/>
    <w:rsid w:val="00794782"/>
    <w:rsid w:val="007B4229"/>
    <w:rsid w:val="007C66A9"/>
    <w:rsid w:val="007C7C35"/>
    <w:rsid w:val="007F10A7"/>
    <w:rsid w:val="007F7703"/>
    <w:rsid w:val="00805C45"/>
    <w:rsid w:val="00806D51"/>
    <w:rsid w:val="00817ACF"/>
    <w:rsid w:val="00826074"/>
    <w:rsid w:val="0083786C"/>
    <w:rsid w:val="00854955"/>
    <w:rsid w:val="00881999"/>
    <w:rsid w:val="008973EF"/>
    <w:rsid w:val="008A4963"/>
    <w:rsid w:val="008A70C4"/>
    <w:rsid w:val="008B533C"/>
    <w:rsid w:val="008C6D6F"/>
    <w:rsid w:val="008D0DC5"/>
    <w:rsid w:val="008D2A59"/>
    <w:rsid w:val="008D6C8B"/>
    <w:rsid w:val="008F2191"/>
    <w:rsid w:val="00901BB3"/>
    <w:rsid w:val="00902507"/>
    <w:rsid w:val="00912531"/>
    <w:rsid w:val="00921B24"/>
    <w:rsid w:val="00924A21"/>
    <w:rsid w:val="009302AC"/>
    <w:rsid w:val="009322DF"/>
    <w:rsid w:val="009324FB"/>
    <w:rsid w:val="00940608"/>
    <w:rsid w:val="00941AE0"/>
    <w:rsid w:val="0094562B"/>
    <w:rsid w:val="00957F65"/>
    <w:rsid w:val="00960CEB"/>
    <w:rsid w:val="00975285"/>
    <w:rsid w:val="009862A8"/>
    <w:rsid w:val="009A5369"/>
    <w:rsid w:val="009B0835"/>
    <w:rsid w:val="009B33E6"/>
    <w:rsid w:val="009B59BD"/>
    <w:rsid w:val="009D441A"/>
    <w:rsid w:val="00A02C25"/>
    <w:rsid w:val="00A041E6"/>
    <w:rsid w:val="00A25A0E"/>
    <w:rsid w:val="00A31439"/>
    <w:rsid w:val="00A318C0"/>
    <w:rsid w:val="00A32A29"/>
    <w:rsid w:val="00A405EA"/>
    <w:rsid w:val="00A4249F"/>
    <w:rsid w:val="00A44307"/>
    <w:rsid w:val="00A44595"/>
    <w:rsid w:val="00A70A54"/>
    <w:rsid w:val="00A71446"/>
    <w:rsid w:val="00A80287"/>
    <w:rsid w:val="00A92C41"/>
    <w:rsid w:val="00A939C2"/>
    <w:rsid w:val="00A97DC7"/>
    <w:rsid w:val="00AA5DAE"/>
    <w:rsid w:val="00AB087F"/>
    <w:rsid w:val="00AC5097"/>
    <w:rsid w:val="00AC7984"/>
    <w:rsid w:val="00AE2E28"/>
    <w:rsid w:val="00AF475A"/>
    <w:rsid w:val="00AF5AB6"/>
    <w:rsid w:val="00B020E0"/>
    <w:rsid w:val="00B071A9"/>
    <w:rsid w:val="00B14852"/>
    <w:rsid w:val="00B24821"/>
    <w:rsid w:val="00B31097"/>
    <w:rsid w:val="00B31DD1"/>
    <w:rsid w:val="00B47D8F"/>
    <w:rsid w:val="00B64C79"/>
    <w:rsid w:val="00B7569B"/>
    <w:rsid w:val="00B770EA"/>
    <w:rsid w:val="00B938C2"/>
    <w:rsid w:val="00BA51A4"/>
    <w:rsid w:val="00BB7F69"/>
    <w:rsid w:val="00BC4F2F"/>
    <w:rsid w:val="00BC5A47"/>
    <w:rsid w:val="00BC7449"/>
    <w:rsid w:val="00BD0CEF"/>
    <w:rsid w:val="00BD52B6"/>
    <w:rsid w:val="00BE3F26"/>
    <w:rsid w:val="00BE3F3C"/>
    <w:rsid w:val="00BF731B"/>
    <w:rsid w:val="00C016D4"/>
    <w:rsid w:val="00C07BEC"/>
    <w:rsid w:val="00C175D3"/>
    <w:rsid w:val="00C35ED8"/>
    <w:rsid w:val="00C45EF8"/>
    <w:rsid w:val="00C54461"/>
    <w:rsid w:val="00C55FDC"/>
    <w:rsid w:val="00C742E2"/>
    <w:rsid w:val="00CB1BCE"/>
    <w:rsid w:val="00CB58AC"/>
    <w:rsid w:val="00CB74DC"/>
    <w:rsid w:val="00CC1B5D"/>
    <w:rsid w:val="00CC5F1B"/>
    <w:rsid w:val="00CF51BC"/>
    <w:rsid w:val="00D002D3"/>
    <w:rsid w:val="00D04CAA"/>
    <w:rsid w:val="00D16F71"/>
    <w:rsid w:val="00D20B80"/>
    <w:rsid w:val="00D25B91"/>
    <w:rsid w:val="00D25E30"/>
    <w:rsid w:val="00D353A0"/>
    <w:rsid w:val="00D56502"/>
    <w:rsid w:val="00D65653"/>
    <w:rsid w:val="00D67B7E"/>
    <w:rsid w:val="00D73352"/>
    <w:rsid w:val="00D75B0F"/>
    <w:rsid w:val="00D75FB7"/>
    <w:rsid w:val="00D85FD5"/>
    <w:rsid w:val="00D97559"/>
    <w:rsid w:val="00DB60B0"/>
    <w:rsid w:val="00DB6D28"/>
    <w:rsid w:val="00DC71DE"/>
    <w:rsid w:val="00DD3ADE"/>
    <w:rsid w:val="00DE1063"/>
    <w:rsid w:val="00DE35CF"/>
    <w:rsid w:val="00DF58B8"/>
    <w:rsid w:val="00E0000D"/>
    <w:rsid w:val="00E24288"/>
    <w:rsid w:val="00E4271C"/>
    <w:rsid w:val="00E44B66"/>
    <w:rsid w:val="00E46F35"/>
    <w:rsid w:val="00E47408"/>
    <w:rsid w:val="00E61013"/>
    <w:rsid w:val="00E61249"/>
    <w:rsid w:val="00E6365B"/>
    <w:rsid w:val="00E72906"/>
    <w:rsid w:val="00E73CB2"/>
    <w:rsid w:val="00E77376"/>
    <w:rsid w:val="00E8167A"/>
    <w:rsid w:val="00E93FC3"/>
    <w:rsid w:val="00E95681"/>
    <w:rsid w:val="00E96BBB"/>
    <w:rsid w:val="00EA0A80"/>
    <w:rsid w:val="00EA3F05"/>
    <w:rsid w:val="00EC0F9A"/>
    <w:rsid w:val="00EC795D"/>
    <w:rsid w:val="00ED1EA0"/>
    <w:rsid w:val="00ED4485"/>
    <w:rsid w:val="00EE0854"/>
    <w:rsid w:val="00F01049"/>
    <w:rsid w:val="00F0310D"/>
    <w:rsid w:val="00F05645"/>
    <w:rsid w:val="00F17719"/>
    <w:rsid w:val="00F210E2"/>
    <w:rsid w:val="00F2116C"/>
    <w:rsid w:val="00F34A2F"/>
    <w:rsid w:val="00F65552"/>
    <w:rsid w:val="00F7176F"/>
    <w:rsid w:val="00F80464"/>
    <w:rsid w:val="00F872F7"/>
    <w:rsid w:val="00F87531"/>
    <w:rsid w:val="00F9250E"/>
    <w:rsid w:val="00FA4259"/>
    <w:rsid w:val="00FC120C"/>
    <w:rsid w:val="00FD7EB0"/>
    <w:rsid w:val="00FE6D41"/>
    <w:rsid w:val="00FE71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5FC2E5-F817-4AEE-81C8-AC4C4717C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6834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6834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57097A"/>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tedebasdepage1">
    <w:name w:val="Note de bas de page1"/>
    <w:basedOn w:val="Normal"/>
    <w:next w:val="Notedebasdepage"/>
    <w:link w:val="NotedebasdepageCar"/>
    <w:uiPriority w:val="99"/>
    <w:semiHidden/>
    <w:unhideWhenUsed/>
    <w:rsid w:val="00A44307"/>
    <w:pPr>
      <w:spacing w:after="0" w:line="240" w:lineRule="auto"/>
    </w:pPr>
    <w:rPr>
      <w:rFonts w:eastAsia="Times New Roman"/>
      <w:sz w:val="20"/>
      <w:szCs w:val="20"/>
      <w:lang w:eastAsia="fr-FR"/>
    </w:rPr>
  </w:style>
  <w:style w:type="character" w:customStyle="1" w:styleId="NotedebasdepageCar">
    <w:name w:val="Note de bas de page Car"/>
    <w:basedOn w:val="Policepardfaut"/>
    <w:link w:val="Notedebasdepage1"/>
    <w:uiPriority w:val="99"/>
    <w:semiHidden/>
    <w:rsid w:val="00A44307"/>
    <w:rPr>
      <w:rFonts w:eastAsia="Times New Roman"/>
      <w:sz w:val="20"/>
      <w:szCs w:val="20"/>
      <w:lang w:eastAsia="fr-FR"/>
    </w:rPr>
  </w:style>
  <w:style w:type="character" w:styleId="Appelnotedebasdep">
    <w:name w:val="footnote reference"/>
    <w:aliases w:val="ftref,16 Point,Superscript 6 Point,Car Car Char Car Char Car Car Char Car Char Char,Car Car Car Car Car Car Car Car Char Car Car Char Car Car Car Char Car Char Char Char,SUPERS,BVI fn"/>
    <w:basedOn w:val="Policepardfaut"/>
    <w:unhideWhenUsed/>
    <w:rsid w:val="00A44307"/>
    <w:rPr>
      <w:vertAlign w:val="superscript"/>
    </w:rPr>
  </w:style>
  <w:style w:type="paragraph" w:styleId="Notedebasdepage">
    <w:name w:val="footnote text"/>
    <w:basedOn w:val="Normal"/>
    <w:link w:val="NotedebasdepageCar1"/>
    <w:uiPriority w:val="99"/>
    <w:semiHidden/>
    <w:unhideWhenUsed/>
    <w:rsid w:val="00A44307"/>
    <w:pPr>
      <w:spacing w:after="0" w:line="240" w:lineRule="auto"/>
    </w:pPr>
    <w:rPr>
      <w:sz w:val="20"/>
      <w:szCs w:val="20"/>
    </w:rPr>
  </w:style>
  <w:style w:type="character" w:customStyle="1" w:styleId="NotedebasdepageCar1">
    <w:name w:val="Note de bas de page Car1"/>
    <w:basedOn w:val="Policepardfaut"/>
    <w:link w:val="Notedebasdepage"/>
    <w:uiPriority w:val="99"/>
    <w:semiHidden/>
    <w:rsid w:val="00A44307"/>
    <w:rPr>
      <w:sz w:val="20"/>
      <w:szCs w:val="20"/>
    </w:rPr>
  </w:style>
  <w:style w:type="numbering" w:customStyle="1" w:styleId="Aucuneliste1">
    <w:name w:val="Aucune liste1"/>
    <w:next w:val="Aucuneliste"/>
    <w:uiPriority w:val="99"/>
    <w:semiHidden/>
    <w:unhideWhenUsed/>
    <w:rsid w:val="00F0310D"/>
  </w:style>
  <w:style w:type="paragraph" w:styleId="Paragraphedeliste">
    <w:name w:val="List Paragraph"/>
    <w:basedOn w:val="Normal"/>
    <w:uiPriority w:val="34"/>
    <w:qFormat/>
    <w:rsid w:val="00F0310D"/>
    <w:pPr>
      <w:spacing w:after="160" w:line="259" w:lineRule="auto"/>
      <w:ind w:left="720"/>
      <w:contextualSpacing/>
    </w:pPr>
  </w:style>
  <w:style w:type="paragraph" w:styleId="Textedebulles">
    <w:name w:val="Balloon Text"/>
    <w:basedOn w:val="Normal"/>
    <w:link w:val="TextedebullesCar"/>
    <w:uiPriority w:val="99"/>
    <w:semiHidden/>
    <w:unhideWhenUsed/>
    <w:rsid w:val="00F0310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0310D"/>
    <w:rPr>
      <w:rFonts w:ascii="Tahoma" w:hAnsi="Tahoma" w:cs="Tahoma"/>
      <w:sz w:val="16"/>
      <w:szCs w:val="16"/>
    </w:rPr>
  </w:style>
  <w:style w:type="paragraph" w:styleId="NormalWeb">
    <w:name w:val="Normal (Web)"/>
    <w:basedOn w:val="Normal"/>
    <w:uiPriority w:val="99"/>
    <w:semiHidden/>
    <w:unhideWhenUsed/>
    <w:rsid w:val="002E49EA"/>
    <w:pPr>
      <w:spacing w:before="100" w:beforeAutospacing="1" w:after="100" w:afterAutospacing="1" w:line="240" w:lineRule="auto"/>
    </w:pPr>
    <w:rPr>
      <w:rFonts w:ascii="Times New Roman" w:eastAsiaTheme="minorEastAsia" w:hAnsi="Times New Roman" w:cs="Times New Roman"/>
      <w:sz w:val="24"/>
      <w:szCs w:val="24"/>
      <w:lang w:eastAsia="fr-FR"/>
    </w:rPr>
  </w:style>
  <w:style w:type="table" w:styleId="Grilledutableau">
    <w:name w:val="Table Grid"/>
    <w:basedOn w:val="TableauNormal"/>
    <w:uiPriority w:val="59"/>
    <w:rsid w:val="004C2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4C29E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itre1Car">
    <w:name w:val="Titre 1 Car"/>
    <w:basedOn w:val="Policepardfaut"/>
    <w:link w:val="Titre1"/>
    <w:uiPriority w:val="9"/>
    <w:rsid w:val="006834E9"/>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6834E9"/>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57097A"/>
    <w:rPr>
      <w:rFonts w:asciiTheme="majorHAnsi" w:eastAsiaTheme="majorEastAsia" w:hAnsiTheme="majorHAnsi" w:cstheme="majorBidi"/>
      <w:b/>
      <w:bCs/>
      <w:color w:val="4F81BD" w:themeColor="accent1"/>
    </w:rPr>
  </w:style>
  <w:style w:type="paragraph" w:styleId="Lgende">
    <w:name w:val="caption"/>
    <w:basedOn w:val="Normal"/>
    <w:next w:val="Normal"/>
    <w:uiPriority w:val="35"/>
    <w:unhideWhenUsed/>
    <w:qFormat/>
    <w:rsid w:val="00690A38"/>
    <w:pPr>
      <w:spacing w:line="240" w:lineRule="auto"/>
    </w:pPr>
    <w:rPr>
      <w:b/>
      <w:bCs/>
      <w:color w:val="4F81BD" w:themeColor="accent1"/>
      <w:sz w:val="18"/>
      <w:szCs w:val="18"/>
    </w:rPr>
  </w:style>
  <w:style w:type="paragraph" w:styleId="En-ttedetabledesmatires">
    <w:name w:val="TOC Heading"/>
    <w:basedOn w:val="Titre1"/>
    <w:next w:val="Normal"/>
    <w:uiPriority w:val="39"/>
    <w:unhideWhenUsed/>
    <w:qFormat/>
    <w:rsid w:val="00187045"/>
    <w:pPr>
      <w:outlineLvl w:val="9"/>
    </w:pPr>
    <w:rPr>
      <w:lang w:eastAsia="fr-FR"/>
    </w:rPr>
  </w:style>
  <w:style w:type="paragraph" w:styleId="TM1">
    <w:name w:val="toc 1"/>
    <w:basedOn w:val="Normal"/>
    <w:next w:val="Normal"/>
    <w:autoRedefine/>
    <w:uiPriority w:val="39"/>
    <w:unhideWhenUsed/>
    <w:rsid w:val="00F9250E"/>
    <w:pPr>
      <w:tabs>
        <w:tab w:val="right" w:leader="dot" w:pos="9062"/>
      </w:tabs>
      <w:spacing w:after="0" w:line="240" w:lineRule="auto"/>
    </w:pPr>
  </w:style>
  <w:style w:type="paragraph" w:styleId="TM2">
    <w:name w:val="toc 2"/>
    <w:basedOn w:val="Normal"/>
    <w:next w:val="Normal"/>
    <w:autoRedefine/>
    <w:uiPriority w:val="39"/>
    <w:unhideWhenUsed/>
    <w:rsid w:val="00187045"/>
    <w:pPr>
      <w:spacing w:after="100"/>
      <w:ind w:left="220"/>
    </w:pPr>
  </w:style>
  <w:style w:type="paragraph" w:styleId="TM3">
    <w:name w:val="toc 3"/>
    <w:basedOn w:val="Normal"/>
    <w:next w:val="Normal"/>
    <w:autoRedefine/>
    <w:uiPriority w:val="39"/>
    <w:unhideWhenUsed/>
    <w:rsid w:val="00187045"/>
    <w:pPr>
      <w:spacing w:after="100"/>
      <w:ind w:left="440"/>
    </w:pPr>
  </w:style>
  <w:style w:type="character" w:styleId="Lienhypertexte">
    <w:name w:val="Hyperlink"/>
    <w:basedOn w:val="Policepardfaut"/>
    <w:uiPriority w:val="99"/>
    <w:unhideWhenUsed/>
    <w:rsid w:val="00187045"/>
    <w:rPr>
      <w:color w:val="0000FF" w:themeColor="hyperlink"/>
      <w:u w:val="single"/>
    </w:rPr>
  </w:style>
  <w:style w:type="paragraph" w:styleId="Tabledesillustrations">
    <w:name w:val="table of figures"/>
    <w:basedOn w:val="Normal"/>
    <w:next w:val="Normal"/>
    <w:uiPriority w:val="99"/>
    <w:unhideWhenUsed/>
    <w:rsid w:val="00187045"/>
    <w:pPr>
      <w:spacing w:after="0"/>
    </w:pPr>
  </w:style>
  <w:style w:type="paragraph" w:styleId="En-tte">
    <w:name w:val="header"/>
    <w:basedOn w:val="Normal"/>
    <w:link w:val="En-tteCar"/>
    <w:uiPriority w:val="99"/>
    <w:unhideWhenUsed/>
    <w:rsid w:val="000756BE"/>
    <w:pPr>
      <w:tabs>
        <w:tab w:val="center" w:pos="4536"/>
        <w:tab w:val="right" w:pos="9072"/>
      </w:tabs>
      <w:spacing w:after="0" w:line="240" w:lineRule="auto"/>
    </w:pPr>
  </w:style>
  <w:style w:type="character" w:customStyle="1" w:styleId="En-tteCar">
    <w:name w:val="En-tête Car"/>
    <w:basedOn w:val="Policepardfaut"/>
    <w:link w:val="En-tte"/>
    <w:uiPriority w:val="99"/>
    <w:rsid w:val="000756BE"/>
  </w:style>
  <w:style w:type="paragraph" w:styleId="Pieddepage">
    <w:name w:val="footer"/>
    <w:basedOn w:val="Normal"/>
    <w:link w:val="PieddepageCar"/>
    <w:uiPriority w:val="99"/>
    <w:unhideWhenUsed/>
    <w:rsid w:val="000756B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75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2D174-8766-441A-A51D-C3FB504F6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13059</Words>
  <Characters>71826</Characters>
  <Application>Microsoft Office Word</Application>
  <DocSecurity>0</DocSecurity>
  <Lines>598</Lines>
  <Paragraphs>169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Maturin</dc:creator>
  <cp:lastModifiedBy>user</cp:lastModifiedBy>
  <cp:revision>3</cp:revision>
  <dcterms:created xsi:type="dcterms:W3CDTF">2019-01-10T12:25:00Z</dcterms:created>
  <dcterms:modified xsi:type="dcterms:W3CDTF">2019-01-10T12:25:00Z</dcterms:modified>
</cp:coreProperties>
</file>